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6622" w14:textId="727543E4" w:rsidR="004C5A51" w:rsidRPr="003A3720" w:rsidRDefault="002A2B6F">
      <w:pPr>
        <w:jc w:val="center"/>
        <w:rPr>
          <w:rFonts w:asciiTheme="minorHAnsi" w:hAnsiTheme="minorHAnsi" w:cstheme="minorHAnsi"/>
          <w:sz w:val="24"/>
          <w:szCs w:val="24"/>
        </w:rPr>
      </w:pP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ORDINÁRIA Nº </w:t>
      </w:r>
      <w:r w:rsidR="00212D9E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5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212D9E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26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C72FCA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FEVEREIRO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202</w:t>
      </w:r>
      <w:r w:rsidR="00C72FCA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4</w:t>
      </w:r>
    </w:p>
    <w:p w14:paraId="2095E49F" w14:textId="77777777" w:rsidR="004C5A51" w:rsidRPr="003A3720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1705911" w14:textId="362A49D0" w:rsidR="000E7768" w:rsidRPr="003A3720" w:rsidRDefault="000E7768" w:rsidP="000C4809">
      <w:pPr>
        <w:pStyle w:val="Default"/>
        <w:ind w:left="5103"/>
        <w:jc w:val="both"/>
        <w:rPr>
          <w:rFonts w:asciiTheme="minorHAnsi" w:hAnsiTheme="minorHAnsi" w:cstheme="minorHAnsi"/>
          <w:i/>
          <w:iCs/>
          <w:color w:val="auto"/>
        </w:rPr>
      </w:pPr>
      <w:r w:rsidRPr="003A3720">
        <w:rPr>
          <w:rFonts w:asciiTheme="minorHAnsi" w:hAnsiTheme="minorHAnsi" w:cstheme="minorHAnsi"/>
          <w:i/>
          <w:iCs/>
          <w:color w:val="auto"/>
        </w:rPr>
        <w:t>“</w:t>
      </w:r>
      <w:r w:rsidR="00212D9E">
        <w:rPr>
          <w:rFonts w:asciiTheme="minorHAnsi" w:hAnsiTheme="minorHAnsi" w:cstheme="minorHAnsi"/>
          <w:i/>
          <w:iCs/>
          <w:color w:val="auto"/>
        </w:rPr>
        <w:t>Dispõe sobre a internação humanizada no município de Bicas.</w:t>
      </w:r>
      <w:r w:rsidR="007346C4" w:rsidRPr="003A3720">
        <w:rPr>
          <w:rFonts w:asciiTheme="minorHAnsi" w:hAnsiTheme="minorHAnsi" w:cstheme="minorHAnsi"/>
          <w:i/>
          <w:iCs/>
          <w:color w:val="auto"/>
        </w:rPr>
        <w:t>”</w:t>
      </w:r>
    </w:p>
    <w:p w14:paraId="3E15A895" w14:textId="77777777" w:rsidR="007346C4" w:rsidRPr="003A3720" w:rsidRDefault="007346C4" w:rsidP="007346C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FF139F0" w14:textId="77777777" w:rsidR="000E7768" w:rsidRPr="003A3720" w:rsidRDefault="000E7768" w:rsidP="000E7768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  <w:color w:val="FF0000"/>
        </w:rPr>
      </w:pPr>
      <w:r w:rsidRPr="003A3720">
        <w:rPr>
          <w:rFonts w:asciiTheme="minorHAnsi" w:hAnsiTheme="minorHAnsi" w:cstheme="minorHAnsi"/>
          <w:i/>
          <w:iCs/>
          <w:color w:val="FF0000"/>
        </w:rPr>
        <w:t>A Câmara Municipal de Bicas decreta...</w:t>
      </w:r>
    </w:p>
    <w:p w14:paraId="444895E9" w14:textId="77777777" w:rsidR="000E7768" w:rsidRPr="003A3720" w:rsidRDefault="000E7768" w:rsidP="000E776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10B3DE3F" w14:textId="14E7B205" w:rsidR="005E100D" w:rsidRPr="005E100D" w:rsidRDefault="00C72FCA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C72FCA">
        <w:rPr>
          <w:rFonts w:asciiTheme="minorHAnsi" w:hAnsiTheme="minorHAnsi" w:cstheme="minorHAnsi"/>
          <w:b/>
          <w:bCs/>
        </w:rPr>
        <w:t>Art. 1°</w:t>
      </w:r>
      <w:r>
        <w:rPr>
          <w:rFonts w:asciiTheme="minorHAnsi" w:hAnsiTheme="minorHAnsi" w:cstheme="minorHAnsi"/>
          <w:b/>
          <w:bCs/>
        </w:rPr>
        <w:t xml:space="preserve"> </w:t>
      </w:r>
      <w:r w:rsidRPr="00C72FCA">
        <w:rPr>
          <w:rFonts w:asciiTheme="minorHAnsi" w:hAnsiTheme="minorHAnsi" w:cstheme="minorHAnsi"/>
          <w:b/>
          <w:bCs/>
        </w:rPr>
        <w:t xml:space="preserve"> </w:t>
      </w:r>
      <w:r w:rsidR="005E100D" w:rsidRPr="005E100D">
        <w:rPr>
          <w:rFonts w:asciiTheme="minorHAnsi" w:hAnsiTheme="minorHAnsi" w:cstheme="minorHAnsi"/>
        </w:rPr>
        <w:t>Esta Lei regulamenta no âmbito do Município de Bicas - MG a Lei Federal n. 10.216, de 2001, que dispõe sobre a proteção e os direitos das pessoas portadoras de transtornos mentais e redireciona o modelo assistencial em saúde mental e a Lei Federal n. 11.343, de 2006, que Institui o Sistema Nacional de Políticas Públicas sobre Drogas, alterada pela Lei Federal n. 13.840, de 2019, e institui o tratamento por meio da internação humanizada de pessoas com dependência química e/ou transtornos mentais.</w:t>
      </w:r>
    </w:p>
    <w:p w14:paraId="48E75D90" w14:textId="77777777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</w:rPr>
        <w:t>§1º É direito das pessoas em situação de vulnerabilidade ser tratado com humanidade e respeito e no interesse exclusivo de beneficiar sua saúde, visando alcançar sua recuperação pela inserção na família, no trabalho e na comunidade.</w:t>
      </w:r>
    </w:p>
    <w:p w14:paraId="062DA2D5" w14:textId="77777777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</w:rPr>
        <w:t>§2º A internação humanizada possui a finalidade de realizar o atendimento integral e especializado multidisciplinar, e que oportunize ao paciente o restabelecimento de sua saúde física e mental, a autoestima e o bem-estar, o reinserido ao meio social, familiar e econômico.</w:t>
      </w:r>
    </w:p>
    <w:p w14:paraId="00C40C90" w14:textId="77777777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</w:rPr>
        <w:t>§3º Esta Lei se aplica a todos os cidadãos que estejam em situação de rua em Bicas - MG e que se enquadrem como:</w:t>
      </w:r>
    </w:p>
    <w:p w14:paraId="5A25B4B5" w14:textId="77777777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</w:rPr>
        <w:t>I - pessoas com dependência química crônica, com prejuízos a capacidades mental, ainda que parcial, limitando as tomadas de decisões;</w:t>
      </w:r>
    </w:p>
    <w:p w14:paraId="5276525F" w14:textId="77777777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</w:rPr>
        <w:t>II - pessoas em vulnerabilidade, que venham a causar riscos à sua integridade física ou a de terceiros, devido a transtornos mentais pré-existentes ou causados pelo uso de álcool e/ou drogas; e</w:t>
      </w:r>
    </w:p>
    <w:p w14:paraId="361BF873" w14:textId="413B27A4" w:rsidR="00C72FCA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</w:rPr>
        <w:t>III - pessoas incapazes de emitir opiniões ou tomar decisões, por consequência de transtornos mentais pré-existentes ou adquiridos.</w:t>
      </w:r>
    </w:p>
    <w:p w14:paraId="78C8CD75" w14:textId="6FFB60E6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  <w:b/>
          <w:bCs/>
        </w:rPr>
        <w:t>Art. 2º</w:t>
      </w:r>
      <w:r w:rsidRPr="005E100D">
        <w:rPr>
          <w:rFonts w:asciiTheme="minorHAnsi" w:hAnsiTheme="minorHAnsi" w:cstheme="minorHAnsi"/>
        </w:rPr>
        <w:t xml:space="preserve">  </w:t>
      </w:r>
      <w:r w:rsidRPr="005E100D">
        <w:rPr>
          <w:rFonts w:asciiTheme="minorHAnsi" w:hAnsiTheme="minorHAnsi" w:cstheme="minorHAnsi"/>
        </w:rPr>
        <w:t>Para fins desta Lei considera-se como internação humanizada toda aquela</w:t>
      </w:r>
      <w:r w:rsidRPr="005E100D"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>realizada com humanidade e respeito e no interesse exclusivo de beneficiar sua saúde, visando</w:t>
      </w:r>
      <w:r w:rsidRPr="005E100D"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>alcançar sua recuperação pela inserção na família, no trabalho e na comunidade.</w:t>
      </w:r>
    </w:p>
    <w:p w14:paraId="4A7EF185" w14:textId="77777777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</w:rPr>
        <w:t>§1º A internação humanizada pode se dar com ou sem o consentimento da pessoa.</w:t>
      </w:r>
    </w:p>
    <w:p w14:paraId="415E6179" w14:textId="77777777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</w:rPr>
        <w:t>§2º A internação humanizada sem o consentimento da pessoa é admitida a pedido de</w:t>
      </w:r>
      <w:r w:rsidRPr="005E100D"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>familiar ou do responsável legal ou, na absoluta falta deste, de servidor público da área de saúde, da</w:t>
      </w:r>
      <w:r w:rsidRPr="005E100D"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 xml:space="preserve">assistência social ou dos órgãos públicos integrantes do </w:t>
      </w:r>
      <w:proofErr w:type="spellStart"/>
      <w:r w:rsidRPr="005E100D">
        <w:rPr>
          <w:rFonts w:asciiTheme="minorHAnsi" w:hAnsiTheme="minorHAnsi" w:cstheme="minorHAnsi"/>
        </w:rPr>
        <w:t>Sisnad</w:t>
      </w:r>
      <w:proofErr w:type="spellEnd"/>
      <w:r w:rsidRPr="005E100D">
        <w:rPr>
          <w:rFonts w:asciiTheme="minorHAnsi" w:hAnsiTheme="minorHAnsi" w:cstheme="minorHAnsi"/>
        </w:rPr>
        <w:t>, com exceção de servidores da área</w:t>
      </w:r>
    </w:p>
    <w:p w14:paraId="5CCE2B62" w14:textId="77777777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</w:rPr>
        <w:lastRenderedPageBreak/>
        <w:t>de segurança pública, que constate a existência de motivos que justifiquem a medida.</w:t>
      </w:r>
    </w:p>
    <w:p w14:paraId="6C6332EE" w14:textId="2E9F510F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  <w:b/>
          <w:bCs/>
        </w:rPr>
        <w:t>Art. 3º</w:t>
      </w:r>
      <w:r w:rsidRPr="005E100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>A internação humanizada deverá ser precedida do seguinte requisito:</w:t>
      </w:r>
    </w:p>
    <w:p w14:paraId="34A5B69E" w14:textId="77777777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</w:rPr>
        <w:t>I – Termo de Consentimento Livre e Esclarecido para Internação Psiquiátrica; ou</w:t>
      </w:r>
    </w:p>
    <w:p w14:paraId="5A99E9EF" w14:textId="0DAFB7A3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</w:rPr>
        <w:t xml:space="preserve">II – Comunicação de Internação Psiquiátrica Involuntária ao Ministério Público de </w:t>
      </w:r>
      <w:r>
        <w:rPr>
          <w:rFonts w:asciiTheme="minorHAnsi" w:hAnsiTheme="minorHAnsi" w:cstheme="minorHAnsi"/>
        </w:rPr>
        <w:t>Minas Gerais</w:t>
      </w:r>
    </w:p>
    <w:p w14:paraId="532E98ED" w14:textId="7BF44CCA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</w:rPr>
        <w:t>§1º A internação humanizada somente será autorizada por médico devidamente registrado no</w:t>
      </w:r>
      <w:r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>Conselho Regional de Medicina do Estado onde se localize o estabelecimento.</w:t>
      </w:r>
    </w:p>
    <w:p w14:paraId="466C74B9" w14:textId="47FF74EF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</w:rPr>
        <w:t>§2º Nos casos de internação involuntária, deverão ser comunicados o Ministério Público,</w:t>
      </w:r>
      <w:r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>a Defensoria Pública e outros órgãos de fiscalização, no prazo de 72 (setenta e duas) horas.</w:t>
      </w:r>
    </w:p>
    <w:p w14:paraId="49C6B77F" w14:textId="180FBBAB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  <w:b/>
          <w:bCs/>
        </w:rPr>
        <w:t>Art. 4º</w:t>
      </w:r>
      <w:r w:rsidRPr="005E100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>Os pacientes serão identificados e acolhidos por uma equipe multiprofissional.</w:t>
      </w:r>
    </w:p>
    <w:p w14:paraId="7E7A9FB5" w14:textId="122780B6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</w:rPr>
        <w:t>§1º A abordagem humanizada, integral e especializada das pessoas em situação de</w:t>
      </w:r>
      <w:r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>vulnerabilidade, observará as particularidades deliberadas pelo manual de ocupações vigentes no</w:t>
      </w:r>
      <w:r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>município, conforme a Classificação Brasileira de Ocupações, e as normas éticas emitidas por cada</w:t>
      </w:r>
      <w:r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>conselho de classe.</w:t>
      </w:r>
    </w:p>
    <w:p w14:paraId="6E17F2ED" w14:textId="7C4FD85C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</w:rPr>
        <w:t>§2º O atendimento deve observar particularidades e necessidades individuais,</w:t>
      </w:r>
      <w:r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>considerando vulnerabilidade social, psíquica, sanitária ou física, dentre outras questões perceptíveis</w:t>
      </w:r>
      <w:r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>que limitem a integração social e familiar.</w:t>
      </w:r>
    </w:p>
    <w:p w14:paraId="6D3BB8AA" w14:textId="202DCC9F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  <w:b/>
          <w:bCs/>
        </w:rPr>
        <w:t>Art. 5º</w:t>
      </w:r>
      <w:r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 xml:space="preserve"> No caso de tratamento de usuário ou dependente de drogas, a equipe</w:t>
      </w:r>
      <w:r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>multidisciplinar oportunizará ao paciente o encaminhamento para instituições especializadas para</w:t>
      </w:r>
      <w:r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>internação humanizada a ser realizada após a formalização da decisão por médico responsável.</w:t>
      </w:r>
    </w:p>
    <w:p w14:paraId="4DDABEC6" w14:textId="4B9D36C5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</w:rPr>
        <w:t>§1º A internação se dará pelo tempo necessário à desintoxicação, no prazo máximo de</w:t>
      </w:r>
      <w:r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>noventa dias, tendo seu término determinado pelo médico responsável.</w:t>
      </w:r>
    </w:p>
    <w:p w14:paraId="2A2378F5" w14:textId="612C94C9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</w:rPr>
        <w:t>§2º A família ou o representante legal, ainda que este seja o Município, poderá, a</w:t>
      </w:r>
      <w:r w:rsidRPr="005E100D"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>qualquer tempo, requerer ao médico a interrupção do tratamento.</w:t>
      </w:r>
    </w:p>
    <w:p w14:paraId="20A74A31" w14:textId="00498988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  <w:b/>
          <w:bCs/>
        </w:rPr>
        <w:t>Art. 6º</w:t>
      </w:r>
      <w:r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 xml:space="preserve"> O tratamento deverá desenvolver os aspectos psicossocial, físico, nutricional,</w:t>
      </w:r>
      <w:r w:rsidRPr="005E100D"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>integrativo e intelectual.</w:t>
      </w:r>
    </w:p>
    <w:p w14:paraId="0FCD402F" w14:textId="4D5C377F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  <w:b/>
          <w:bCs/>
        </w:rPr>
        <w:t>Art. 7º</w:t>
      </w:r>
      <w:r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 xml:space="preserve"> Durante o período de internação, a Prefeitura Municipal de Bicas deverá manter atendimento intersetorial mediado pelas Secretarias Municipais de Saúde, Assistência Social e Educação, visando preparar o paciente após o tratamento para inserção na sociedade, no mercado de trabalho e/ou convívio familiar.</w:t>
      </w:r>
    </w:p>
    <w:p w14:paraId="53A75082" w14:textId="642821CB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</w:rPr>
        <w:lastRenderedPageBreak/>
        <w:t>Parágrafo único. Caso os familiares da pessoa em vulnerabilidade residam fora do</w:t>
      </w:r>
      <w:r w:rsidRPr="005E100D"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 xml:space="preserve">município de </w:t>
      </w:r>
      <w:r>
        <w:rPr>
          <w:rFonts w:asciiTheme="minorHAnsi" w:hAnsiTheme="minorHAnsi" w:cstheme="minorHAnsi"/>
        </w:rPr>
        <w:t>Bicas</w:t>
      </w:r>
      <w:r w:rsidRPr="005E100D">
        <w:rPr>
          <w:rFonts w:asciiTheme="minorHAnsi" w:hAnsiTheme="minorHAnsi" w:cstheme="minorHAnsi"/>
        </w:rPr>
        <w:t>, a municipalidade viabilizará o benefício transporte, nos termos da</w:t>
      </w:r>
      <w:r w:rsidRPr="005E100D"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>legislação em vigor, visando o restabelecimento do vínculo.</w:t>
      </w:r>
    </w:p>
    <w:p w14:paraId="4D0587F5" w14:textId="30F5804C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  <w:b/>
          <w:bCs/>
        </w:rPr>
        <w:t>Art. 8º</w:t>
      </w:r>
      <w:r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 xml:space="preserve"> Para os restabelecidos após alta clínica ao convívio social, a municipalidade</w:t>
      </w:r>
      <w:r w:rsidRPr="005E100D"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>poderá oportunizar o pagamento do benefício desacolhimento, conforme critérios de exigências por</w:t>
      </w:r>
      <w:r w:rsidRPr="005E100D"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>tempo determinado, vinculado exclusivamente ao paciente, nos termos da legislação em vigor.</w:t>
      </w:r>
    </w:p>
    <w:p w14:paraId="1F933381" w14:textId="1254A0B4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  <w:b/>
          <w:bCs/>
        </w:rPr>
        <w:t>Art. 9º</w:t>
      </w:r>
      <w:r w:rsidRPr="005E100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 xml:space="preserve">Fica o município de </w:t>
      </w:r>
      <w:r>
        <w:rPr>
          <w:rFonts w:asciiTheme="minorHAnsi" w:hAnsiTheme="minorHAnsi" w:cstheme="minorHAnsi"/>
        </w:rPr>
        <w:t>Bicas</w:t>
      </w:r>
      <w:r w:rsidRPr="005E100D">
        <w:rPr>
          <w:rFonts w:asciiTheme="minorHAnsi" w:hAnsiTheme="minorHAnsi" w:cstheme="minorHAnsi"/>
        </w:rPr>
        <w:t xml:space="preserve"> responsável por desenvolver programas técnicos</w:t>
      </w:r>
      <w:r w:rsidRPr="005E100D"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>profissionalizantes, visando a colocação do indivíduo reabilitado no mercado de trabalho.</w:t>
      </w:r>
    </w:p>
    <w:p w14:paraId="7FE02966" w14:textId="37F487B9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  <w:b/>
          <w:bCs/>
        </w:rPr>
        <w:t>Art. 10.</w:t>
      </w:r>
      <w:r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 xml:space="preserve"> As despesas decorrentes da execução desta Lei correrão à conta de dotação</w:t>
      </w:r>
      <w:r w:rsidRPr="005E100D"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>própria do orçamento do Município, ficando o Poder Executivo municipal autorizado a remanejar ou</w:t>
      </w:r>
      <w:r w:rsidRPr="005E100D"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>suplementar seu orçamento.</w:t>
      </w:r>
    </w:p>
    <w:p w14:paraId="2187222C" w14:textId="3B079AD3" w:rsidR="005E100D" w:rsidRPr="005E100D" w:rsidRDefault="005E100D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  <w:b/>
          <w:bCs/>
        </w:rPr>
        <w:t>Art. 11.</w:t>
      </w:r>
      <w:r w:rsidRPr="005E100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>Fica o Poder Executivo municipal autorizado a regulamentar esta Lei no que for</w:t>
      </w:r>
      <w:r w:rsidRPr="005E100D">
        <w:rPr>
          <w:rFonts w:asciiTheme="minorHAnsi" w:hAnsiTheme="minorHAnsi" w:cstheme="minorHAnsi"/>
        </w:rPr>
        <w:t xml:space="preserve"> </w:t>
      </w:r>
      <w:r w:rsidRPr="005E100D">
        <w:rPr>
          <w:rFonts w:asciiTheme="minorHAnsi" w:hAnsiTheme="minorHAnsi" w:cstheme="minorHAnsi"/>
        </w:rPr>
        <w:t>necessário.</w:t>
      </w:r>
    </w:p>
    <w:p w14:paraId="4BC0EDFE" w14:textId="2DCB6998" w:rsidR="005E100D" w:rsidRDefault="005E100D" w:rsidP="00212D9E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  <w:b/>
          <w:bCs/>
        </w:rPr>
        <w:t>Art. 12.</w:t>
      </w:r>
      <w:r>
        <w:rPr>
          <w:rFonts w:asciiTheme="minorHAnsi" w:hAnsiTheme="minorHAnsi" w:cstheme="minorHAnsi"/>
          <w:b/>
          <w:bCs/>
        </w:rPr>
        <w:t xml:space="preserve"> </w:t>
      </w:r>
      <w:r w:rsidRPr="005E100D">
        <w:rPr>
          <w:rFonts w:asciiTheme="minorHAnsi" w:hAnsiTheme="minorHAnsi" w:cstheme="minorHAnsi"/>
        </w:rPr>
        <w:t xml:space="preserve"> Esta Lei entra em vigor na data de sua publicação.</w:t>
      </w:r>
      <w:r w:rsidRPr="005E100D">
        <w:rPr>
          <w:rFonts w:asciiTheme="minorHAnsi" w:hAnsiTheme="minorHAnsi" w:cstheme="minorHAnsi"/>
        </w:rPr>
        <w:cr/>
      </w:r>
    </w:p>
    <w:p w14:paraId="24321B22" w14:textId="77777777" w:rsidR="00212D9E" w:rsidRDefault="00212D9E" w:rsidP="00212D9E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14:paraId="264D232F" w14:textId="77777777" w:rsidR="00212D9E" w:rsidRPr="005E100D" w:rsidRDefault="00212D9E" w:rsidP="00212D9E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14:paraId="7BF15F09" w14:textId="77777777" w:rsidR="005E100D" w:rsidRDefault="005E100D" w:rsidP="00212D9E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Luiz Fernando Passos de Souza</w:t>
      </w:r>
    </w:p>
    <w:p w14:paraId="2446E34A" w14:textId="2206DA4C" w:rsidR="00642E0E" w:rsidRDefault="00642E0E" w:rsidP="00212D9E">
      <w:pPr>
        <w:pStyle w:val="Default"/>
        <w:ind w:firstLine="708"/>
        <w:jc w:val="center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</w:rPr>
        <w:t>Vereador proponente</w:t>
      </w:r>
    </w:p>
    <w:p w14:paraId="1F942E2A" w14:textId="77777777" w:rsidR="00212D9E" w:rsidRPr="003A3720" w:rsidRDefault="00212D9E" w:rsidP="00212D9E">
      <w:pPr>
        <w:pStyle w:val="Default"/>
        <w:ind w:firstLine="708"/>
        <w:jc w:val="center"/>
        <w:rPr>
          <w:rFonts w:asciiTheme="minorHAnsi" w:hAnsiTheme="minorHAnsi" w:cstheme="minorHAnsi"/>
        </w:rPr>
      </w:pPr>
    </w:p>
    <w:p w14:paraId="11D973B6" w14:textId="6DFDB8B2" w:rsidR="00A07842" w:rsidRPr="00A07842" w:rsidRDefault="00642E0E" w:rsidP="00A07842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  <w:b/>
          <w:bCs/>
        </w:rPr>
        <w:t>Justificação</w:t>
      </w:r>
      <w:r w:rsidR="00212D9E">
        <w:rPr>
          <w:rFonts w:asciiTheme="minorHAnsi" w:hAnsiTheme="minorHAnsi" w:cstheme="minorHAnsi"/>
          <w:b/>
          <w:bCs/>
        </w:rPr>
        <w:t xml:space="preserve">. </w:t>
      </w:r>
      <w:r w:rsidR="00A07842" w:rsidRPr="00A07842">
        <w:rPr>
          <w:rFonts w:asciiTheme="minorHAnsi" w:hAnsiTheme="minorHAnsi" w:cstheme="minorHAnsi"/>
        </w:rPr>
        <w:t>A aprovação desta Lei é fundamental para garantir a proteção e os direitos das pessoas em situação de vulnerabilidade e com transtornos mentais em Bicas</w:t>
      </w:r>
      <w:r w:rsidR="00A07842">
        <w:rPr>
          <w:rFonts w:asciiTheme="minorHAnsi" w:hAnsiTheme="minorHAnsi" w:cstheme="minorHAnsi"/>
        </w:rPr>
        <w:t>,</w:t>
      </w:r>
      <w:r w:rsidR="00A07842" w:rsidRPr="00A07842">
        <w:rPr>
          <w:rFonts w:asciiTheme="minorHAnsi" w:hAnsiTheme="minorHAnsi" w:cstheme="minorHAnsi"/>
        </w:rPr>
        <w:t xml:space="preserve"> incluindo a população em situação de rua. A legislação federal já estabelece diretrizes nesse sentido, porém é necessário um marco legal municipal que assegure a implementação efetiva dessas diretrizes e a prestação adequada dos serviços de saúde mental e combate às drogas.</w:t>
      </w:r>
    </w:p>
    <w:p w14:paraId="4291D545" w14:textId="77777777" w:rsidR="00A07842" w:rsidRPr="00A07842" w:rsidRDefault="00A07842" w:rsidP="00A07842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A07842">
        <w:rPr>
          <w:rFonts w:asciiTheme="minorHAnsi" w:hAnsiTheme="minorHAnsi" w:cstheme="minorHAnsi"/>
        </w:rPr>
        <w:t>A internação humanizada, prevista nesta Lei, é essencial para garantir que o tratamento seja realizado de forma integral, respeitando a dignidade e os direitos fundamentais dos pacientes em situação de rua. Além disso, a Lei busca promover a reinserção social, familiar e econômica desses indivíduos, através de um atendimento multiprofissional e da articulação intersetorial entre as Secretarias Municipais de Saúde, Assistência Social e Educação.</w:t>
      </w:r>
    </w:p>
    <w:p w14:paraId="6099C0F4" w14:textId="4C7B8074" w:rsidR="00065B66" w:rsidRPr="00736896" w:rsidRDefault="00A07842" w:rsidP="00A07842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A07842">
        <w:rPr>
          <w:rFonts w:asciiTheme="minorHAnsi" w:hAnsiTheme="minorHAnsi" w:cstheme="minorHAnsi"/>
        </w:rPr>
        <w:t xml:space="preserve">Com a aprovação desta Lei, Bicas - MG </w:t>
      </w:r>
      <w:r w:rsidRPr="00A07842">
        <w:rPr>
          <w:rFonts w:asciiTheme="minorHAnsi" w:hAnsiTheme="minorHAnsi" w:cstheme="minorHAnsi"/>
        </w:rPr>
        <w:t>dará</w:t>
      </w:r>
      <w:r w:rsidRPr="00A07842">
        <w:rPr>
          <w:rFonts w:asciiTheme="minorHAnsi" w:hAnsiTheme="minorHAnsi" w:cstheme="minorHAnsi"/>
        </w:rPr>
        <w:t xml:space="preserve"> um passo significativo na promoção da saúde mental e no combate ao uso abusivo de drogas, contribuindo para o bem-estar e a qualidade de vida de toda a população, incluindo aqueles que se encontram em situação de rua. É crucial que cada cidadão compreenda a importância dessas medidas para a construção de uma sociedade mais justa, solidária e inclusiva.</w:t>
      </w:r>
    </w:p>
    <w:sectPr w:rsidR="00065B66" w:rsidRPr="00736896" w:rsidSect="00642E0E">
      <w:headerReference w:type="default" r:id="rId8"/>
      <w:footerReference w:type="default" r:id="rId9"/>
      <w:pgSz w:w="11906" w:h="16838"/>
      <w:pgMar w:top="1418" w:right="567" w:bottom="1418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70BC4" w14:textId="77777777" w:rsidR="00080F64" w:rsidRDefault="00080F64">
      <w:r>
        <w:separator/>
      </w:r>
    </w:p>
  </w:endnote>
  <w:endnote w:type="continuationSeparator" w:id="0">
    <w:p w14:paraId="6BA7DC06" w14:textId="77777777" w:rsidR="00080F64" w:rsidRDefault="0008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D116" w14:textId="77777777" w:rsidR="00080F64" w:rsidRDefault="00080F6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251660288" behindDoc="0" locked="0" layoutInCell="1" allowOverlap="1" wp14:anchorId="21F5AC9F" wp14:editId="68EC15F8">
          <wp:simplePos x="0" y="0"/>
          <wp:positionH relativeFrom="page">
            <wp:align>center</wp:align>
          </wp:positionH>
          <wp:positionV relativeFrom="page">
            <wp:posOffset>10182225</wp:posOffset>
          </wp:positionV>
          <wp:extent cx="230400" cy="205200"/>
          <wp:effectExtent l="0" t="0" r="0" b="0"/>
          <wp:wrapTight wrapText="bothSides">
            <wp:wrapPolygon edited="0">
              <wp:start x="0" y="0"/>
              <wp:lineTo x="0" y="20062"/>
              <wp:lineTo x="19691" y="20062"/>
              <wp:lineTo x="19691" y="0"/>
              <wp:lineTo x="0" y="0"/>
            </wp:wrapPolygon>
          </wp:wrapTight>
          <wp:docPr id="26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00" cy="20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0CD425B7" w14:textId="77777777" w:rsidR="00080F64" w:rsidRDefault="00080F64" w:rsidP="001F48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19A43" w14:textId="77777777" w:rsidR="00080F64" w:rsidRDefault="00080F64">
      <w:r>
        <w:separator/>
      </w:r>
    </w:p>
  </w:footnote>
  <w:footnote w:type="continuationSeparator" w:id="0">
    <w:p w14:paraId="38E446F0" w14:textId="77777777" w:rsidR="00080F64" w:rsidRDefault="00080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766B" w14:textId="77777777" w:rsidR="00080F64" w:rsidRDefault="00080F6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51657216" behindDoc="1" locked="0" layoutInCell="1" allowOverlap="1" wp14:anchorId="05B5F4DC" wp14:editId="307F6295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25" name="Imagem 25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BEACDB" w14:textId="77777777" w:rsidR="00080F64" w:rsidRDefault="00080F64">
    <w:pPr>
      <w:pStyle w:val="Cabealho"/>
      <w:ind w:left="1560"/>
      <w:rPr>
        <w:sz w:val="32"/>
        <w:szCs w:val="32"/>
      </w:rPr>
    </w:pPr>
  </w:p>
  <w:p w14:paraId="65FA1A0F" w14:textId="77777777" w:rsidR="00080F64" w:rsidRDefault="00080F6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46C69CBF" w14:textId="77777777" w:rsidR="00080F64" w:rsidRDefault="00080F6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4C78296C" w14:textId="3F284FEE" w:rsidR="00080F64" w:rsidRDefault="00080F6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 xml:space="preserve">PLO </w:t>
    </w:r>
    <w:r w:rsidR="00212D9E">
      <w:rPr>
        <w:sz w:val="24"/>
        <w:szCs w:val="24"/>
      </w:rPr>
      <w:t>5</w:t>
    </w:r>
    <w:r>
      <w:rPr>
        <w:sz w:val="24"/>
        <w:szCs w:val="24"/>
      </w:rPr>
      <w:t>/202</w:t>
    </w:r>
    <w:r w:rsidR="00C72FCA">
      <w:rPr>
        <w:sz w:val="24"/>
        <w:szCs w:val="24"/>
      </w:rPr>
      <w:t>4</w:t>
    </w:r>
  </w:p>
  <w:p w14:paraId="38D9EC80" w14:textId="77777777" w:rsidR="00080F64" w:rsidRDefault="00080F64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56796036">
    <w:abstractNumId w:val="2"/>
  </w:num>
  <w:num w:numId="2" w16cid:durableId="904603784">
    <w:abstractNumId w:val="1"/>
  </w:num>
  <w:num w:numId="3" w16cid:durableId="16675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A51"/>
    <w:rsid w:val="00046E51"/>
    <w:rsid w:val="00065B66"/>
    <w:rsid w:val="0007556E"/>
    <w:rsid w:val="00080F64"/>
    <w:rsid w:val="00085655"/>
    <w:rsid w:val="000A0BA7"/>
    <w:rsid w:val="000C4809"/>
    <w:rsid w:val="000E7768"/>
    <w:rsid w:val="00104133"/>
    <w:rsid w:val="001A5BAA"/>
    <w:rsid w:val="001E3B45"/>
    <w:rsid w:val="001F4832"/>
    <w:rsid w:val="00212D9E"/>
    <w:rsid w:val="002167FD"/>
    <w:rsid w:val="002220C7"/>
    <w:rsid w:val="00231BEC"/>
    <w:rsid w:val="002909BD"/>
    <w:rsid w:val="002A2B6F"/>
    <w:rsid w:val="002C56C3"/>
    <w:rsid w:val="002C7F07"/>
    <w:rsid w:val="0032681F"/>
    <w:rsid w:val="00356016"/>
    <w:rsid w:val="003A3720"/>
    <w:rsid w:val="003C7374"/>
    <w:rsid w:val="004C5A51"/>
    <w:rsid w:val="00553364"/>
    <w:rsid w:val="005B20BF"/>
    <w:rsid w:val="005E100D"/>
    <w:rsid w:val="005F6998"/>
    <w:rsid w:val="00613571"/>
    <w:rsid w:val="00642E0E"/>
    <w:rsid w:val="006A4821"/>
    <w:rsid w:val="006C52F3"/>
    <w:rsid w:val="006E11D7"/>
    <w:rsid w:val="007346C4"/>
    <w:rsid w:val="00736896"/>
    <w:rsid w:val="00745417"/>
    <w:rsid w:val="00794874"/>
    <w:rsid w:val="007B207B"/>
    <w:rsid w:val="007E0BF4"/>
    <w:rsid w:val="00855908"/>
    <w:rsid w:val="00980DE0"/>
    <w:rsid w:val="00A07842"/>
    <w:rsid w:val="00A22323"/>
    <w:rsid w:val="00A56486"/>
    <w:rsid w:val="00AC183B"/>
    <w:rsid w:val="00B07623"/>
    <w:rsid w:val="00B36B7E"/>
    <w:rsid w:val="00B36C4A"/>
    <w:rsid w:val="00BF0A62"/>
    <w:rsid w:val="00BF2E7E"/>
    <w:rsid w:val="00C203D0"/>
    <w:rsid w:val="00C72FCA"/>
    <w:rsid w:val="00C7628D"/>
    <w:rsid w:val="00CF1692"/>
    <w:rsid w:val="00DF161E"/>
    <w:rsid w:val="00E7714A"/>
    <w:rsid w:val="00E87C90"/>
    <w:rsid w:val="00F5279C"/>
    <w:rsid w:val="00F85AF5"/>
    <w:rsid w:val="00F9007B"/>
    <w:rsid w:val="00FB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896F"/>
  <w15:docId w15:val="{2BE7959A-0144-43BF-BF6F-32BBD444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E87C90"/>
    <w:rPr>
      <w:b/>
    </w:rPr>
  </w:style>
  <w:style w:type="character" w:customStyle="1" w:styleId="ListLabel2">
    <w:name w:val="ListLabel 2"/>
    <w:qFormat/>
    <w:rsid w:val="00E87C90"/>
    <w:rPr>
      <w:b/>
    </w:rPr>
  </w:style>
  <w:style w:type="character" w:customStyle="1" w:styleId="ListLabel3">
    <w:name w:val="ListLabel 3"/>
    <w:qFormat/>
    <w:rsid w:val="00E87C90"/>
    <w:rPr>
      <w:b/>
    </w:rPr>
  </w:style>
  <w:style w:type="character" w:customStyle="1" w:styleId="ListLabel4">
    <w:name w:val="ListLabel 4"/>
    <w:qFormat/>
    <w:rsid w:val="00E87C90"/>
    <w:rPr>
      <w:rFonts w:cs="Courier New"/>
    </w:rPr>
  </w:style>
  <w:style w:type="character" w:customStyle="1" w:styleId="ListLabel5">
    <w:name w:val="ListLabel 5"/>
    <w:qFormat/>
    <w:rsid w:val="00E87C90"/>
    <w:rPr>
      <w:rFonts w:cs="Courier New"/>
    </w:rPr>
  </w:style>
  <w:style w:type="character" w:customStyle="1" w:styleId="ListLabel6">
    <w:name w:val="ListLabel 6"/>
    <w:qFormat/>
    <w:rsid w:val="00E87C90"/>
    <w:rPr>
      <w:rFonts w:cs="Courier New"/>
    </w:rPr>
  </w:style>
  <w:style w:type="character" w:customStyle="1" w:styleId="ListLabel7">
    <w:name w:val="ListLabel 7"/>
    <w:qFormat/>
    <w:rsid w:val="00E87C90"/>
    <w:rPr>
      <w:rFonts w:cs="Courier New"/>
    </w:rPr>
  </w:style>
  <w:style w:type="character" w:customStyle="1" w:styleId="ListLabel8">
    <w:name w:val="ListLabel 8"/>
    <w:qFormat/>
    <w:rsid w:val="00E87C90"/>
    <w:rPr>
      <w:rFonts w:cs="Courier New"/>
    </w:rPr>
  </w:style>
  <w:style w:type="character" w:customStyle="1" w:styleId="ListLabel9">
    <w:name w:val="ListLabel 9"/>
    <w:qFormat/>
    <w:rsid w:val="00E87C90"/>
    <w:rPr>
      <w:rFonts w:cs="Courier New"/>
    </w:rPr>
  </w:style>
  <w:style w:type="character" w:customStyle="1" w:styleId="ListLabel10">
    <w:name w:val="ListLabel 10"/>
    <w:qFormat/>
    <w:rsid w:val="00E87C90"/>
    <w:rPr>
      <w:b/>
      <w:i w:val="0"/>
    </w:rPr>
  </w:style>
  <w:style w:type="character" w:customStyle="1" w:styleId="ListLabel11">
    <w:name w:val="ListLabel 11"/>
    <w:qFormat/>
    <w:rsid w:val="00E87C90"/>
    <w:rPr>
      <w:b/>
      <w:i w:val="0"/>
    </w:rPr>
  </w:style>
  <w:style w:type="character" w:customStyle="1" w:styleId="ListLabel12">
    <w:name w:val="ListLabel 12"/>
    <w:qFormat/>
    <w:rsid w:val="00E87C90"/>
    <w:rPr>
      <w:rFonts w:cs="Courier New"/>
    </w:rPr>
  </w:style>
  <w:style w:type="character" w:customStyle="1" w:styleId="ListLabel13">
    <w:name w:val="ListLabel 13"/>
    <w:qFormat/>
    <w:rsid w:val="00E87C90"/>
    <w:rPr>
      <w:b w:val="0"/>
      <w:i w:val="0"/>
      <w:sz w:val="24"/>
    </w:rPr>
  </w:style>
  <w:style w:type="character" w:customStyle="1" w:styleId="ListLabel14">
    <w:name w:val="ListLabel 14"/>
    <w:qFormat/>
    <w:rsid w:val="00E87C90"/>
    <w:rPr>
      <w:b w:val="0"/>
      <w:i w:val="0"/>
      <w:sz w:val="24"/>
    </w:rPr>
  </w:style>
  <w:style w:type="character" w:customStyle="1" w:styleId="ListLabel15">
    <w:name w:val="ListLabel 15"/>
    <w:qFormat/>
    <w:rsid w:val="00E87C90"/>
    <w:rPr>
      <w:rFonts w:cs="Courier New"/>
    </w:rPr>
  </w:style>
  <w:style w:type="paragraph" w:styleId="Ttulo">
    <w:name w:val="Title"/>
    <w:basedOn w:val="Normal"/>
    <w:next w:val="Corpodetexto"/>
    <w:qFormat/>
    <w:rsid w:val="00E87C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E87C90"/>
  </w:style>
  <w:style w:type="paragraph" w:styleId="Legenda">
    <w:name w:val="caption"/>
    <w:basedOn w:val="Normal"/>
    <w:qFormat/>
    <w:rsid w:val="00E87C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87C90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42E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6A83A-81F4-4394-90C6-44101DC1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1100</Words>
  <Characters>5941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Guilherme Camara Bicas</cp:lastModifiedBy>
  <cp:revision>5</cp:revision>
  <cp:lastPrinted>2023-10-30T19:51:00Z</cp:lastPrinted>
  <dcterms:created xsi:type="dcterms:W3CDTF">2023-12-04T18:51:00Z</dcterms:created>
  <dcterms:modified xsi:type="dcterms:W3CDTF">2024-02-26T15:54:00Z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