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51" w:rsidRDefault="007346C4">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Projeto de Lei Ordinária nº</w:t>
      </w:r>
      <w:r w:rsidR="006A6D48">
        <w:rPr>
          <w:rStyle w:val="Forte"/>
          <w:rFonts w:asciiTheme="minorHAnsi" w:hAnsiTheme="minorHAnsi" w:cstheme="minorHAnsi"/>
          <w:bCs w:val="0"/>
          <w:position w:val="-1"/>
          <w:sz w:val="24"/>
          <w:szCs w:val="24"/>
        </w:rPr>
        <w:t xml:space="preserve"> 46</w:t>
      </w:r>
      <w:r w:rsidR="00E75175">
        <w:rPr>
          <w:rStyle w:val="Forte"/>
          <w:rFonts w:asciiTheme="minorHAnsi" w:hAnsiTheme="minorHAnsi" w:cstheme="minorHAnsi"/>
          <w:bCs w:val="0"/>
          <w:position w:val="-1"/>
          <w:sz w:val="24"/>
          <w:szCs w:val="24"/>
        </w:rPr>
        <w:t>/2021</w:t>
      </w:r>
    </w:p>
    <w:p w:rsidR="00B845EE" w:rsidRDefault="00B845EE">
      <w:pPr>
        <w:jc w:val="center"/>
        <w:rPr>
          <w:rStyle w:val="Forte"/>
          <w:rFonts w:asciiTheme="minorHAnsi" w:hAnsiTheme="minorHAnsi" w:cstheme="minorHAnsi"/>
          <w:bCs w:val="0"/>
          <w:position w:val="-1"/>
          <w:sz w:val="24"/>
          <w:szCs w:val="24"/>
        </w:rPr>
      </w:pPr>
    </w:p>
    <w:p w:rsidR="00B845EE" w:rsidRDefault="00B845EE">
      <w:pPr>
        <w:jc w:val="center"/>
      </w:pPr>
      <w:r>
        <w:rPr>
          <w:rStyle w:val="Forte"/>
          <w:rFonts w:asciiTheme="minorHAnsi" w:hAnsiTheme="minorHAnsi" w:cstheme="minorHAnsi"/>
          <w:bCs w:val="0"/>
          <w:position w:val="-1"/>
          <w:sz w:val="24"/>
          <w:szCs w:val="24"/>
        </w:rPr>
        <w:t>Lei nº ________/_________</w:t>
      </w:r>
    </w:p>
    <w:p w:rsidR="004C5A51" w:rsidRDefault="004C5A51">
      <w:pPr>
        <w:rPr>
          <w:rStyle w:val="Forte"/>
          <w:rFonts w:asciiTheme="minorHAnsi" w:hAnsiTheme="minorHAnsi" w:cstheme="minorHAnsi"/>
          <w:b w:val="0"/>
          <w:bCs w:val="0"/>
          <w:sz w:val="24"/>
          <w:szCs w:val="24"/>
        </w:rPr>
      </w:pPr>
    </w:p>
    <w:p w:rsidR="007346C4" w:rsidRDefault="007346C4" w:rsidP="007346C4">
      <w:pPr>
        <w:pStyle w:val="Default"/>
      </w:pPr>
    </w:p>
    <w:p w:rsidR="007346C4" w:rsidRPr="003C7374" w:rsidRDefault="007346C4" w:rsidP="007346C4">
      <w:pPr>
        <w:pStyle w:val="Default"/>
        <w:ind w:left="4536"/>
        <w:jc w:val="both"/>
        <w:rPr>
          <w:rFonts w:asciiTheme="minorHAnsi" w:hAnsiTheme="minorHAnsi" w:cstheme="minorHAnsi"/>
          <w:color w:val="FF0000"/>
        </w:rPr>
      </w:pPr>
      <w:r w:rsidRPr="003C7374">
        <w:rPr>
          <w:rFonts w:asciiTheme="minorHAnsi" w:hAnsiTheme="minorHAnsi" w:cstheme="minorHAnsi"/>
          <w:i/>
          <w:iCs/>
          <w:color w:val="FF0000"/>
        </w:rPr>
        <w:t xml:space="preserve">“DISPÕE SOBRE </w:t>
      </w:r>
      <w:r w:rsidR="00E75175">
        <w:rPr>
          <w:rFonts w:asciiTheme="minorHAnsi" w:hAnsiTheme="minorHAnsi" w:cstheme="minorHAnsi"/>
          <w:i/>
          <w:iCs/>
          <w:color w:val="FF0000"/>
        </w:rPr>
        <w:t xml:space="preserve">AUXÌLIO FINANCEIRO PARA COMBATE DA CRISE </w:t>
      </w:r>
      <w:r w:rsidR="001C76BF">
        <w:rPr>
          <w:rFonts w:asciiTheme="minorHAnsi" w:hAnsiTheme="minorHAnsi" w:cstheme="minorHAnsi"/>
          <w:i/>
          <w:iCs/>
          <w:color w:val="FF0000"/>
        </w:rPr>
        <w:t>ECONOMICA CAUSADA PELA COVID19</w:t>
      </w:r>
      <w:r w:rsidRPr="003C7374">
        <w:rPr>
          <w:rFonts w:asciiTheme="minorHAnsi" w:hAnsiTheme="minorHAnsi" w:cstheme="minorHAnsi"/>
          <w:i/>
          <w:iCs/>
          <w:color w:val="FF0000"/>
        </w:rPr>
        <w:t>”.</w:t>
      </w:r>
    </w:p>
    <w:p w:rsidR="007346C4" w:rsidRPr="003C7374" w:rsidRDefault="007346C4" w:rsidP="007346C4">
      <w:pPr>
        <w:pStyle w:val="Default"/>
        <w:rPr>
          <w:rFonts w:asciiTheme="minorHAnsi" w:hAnsiTheme="minorHAnsi" w:cstheme="minorHAnsi"/>
          <w:b/>
          <w:bCs/>
        </w:rPr>
      </w:pPr>
    </w:p>
    <w:p w:rsidR="00881F03" w:rsidRPr="003C7374" w:rsidRDefault="007346C4" w:rsidP="00E75175">
      <w:pPr>
        <w:pStyle w:val="Default"/>
        <w:spacing w:line="360" w:lineRule="auto"/>
        <w:jc w:val="both"/>
        <w:rPr>
          <w:rFonts w:asciiTheme="minorHAnsi" w:hAnsiTheme="minorHAnsi" w:cstheme="minorHAnsi"/>
        </w:rPr>
      </w:pPr>
      <w:r w:rsidRPr="003C7374">
        <w:rPr>
          <w:rFonts w:asciiTheme="minorHAnsi" w:hAnsiTheme="minorHAnsi" w:cstheme="minorHAnsi"/>
          <w:b/>
          <w:bCs/>
        </w:rPr>
        <w:t xml:space="preserve">Art. 1º </w:t>
      </w:r>
      <w:r w:rsidRPr="003C7374">
        <w:rPr>
          <w:rFonts w:asciiTheme="minorHAnsi" w:hAnsiTheme="minorHAnsi" w:cstheme="minorHAnsi"/>
        </w:rPr>
        <w:t xml:space="preserve">Esta Lei dispõe </w:t>
      </w:r>
      <w:r w:rsidR="001C76BF">
        <w:rPr>
          <w:rFonts w:asciiTheme="minorHAnsi" w:hAnsiTheme="minorHAnsi" w:cstheme="minorHAnsi"/>
        </w:rPr>
        <w:t xml:space="preserve">sobre medidas de combate à pandemia, em seu aspecto econômico </w:t>
      </w:r>
      <w:r w:rsidR="00E75175">
        <w:rPr>
          <w:rFonts w:asciiTheme="minorHAnsi" w:hAnsiTheme="minorHAnsi" w:cstheme="minorHAnsi"/>
        </w:rPr>
        <w:t>a serem custeados com recursos do superávit municipal.</w:t>
      </w:r>
    </w:p>
    <w:p w:rsidR="00046E51" w:rsidRDefault="007346C4" w:rsidP="001C76BF">
      <w:pPr>
        <w:pStyle w:val="Default"/>
        <w:spacing w:line="360" w:lineRule="auto"/>
        <w:jc w:val="both"/>
        <w:rPr>
          <w:rFonts w:asciiTheme="minorHAnsi" w:hAnsiTheme="minorHAnsi" w:cstheme="minorHAnsi"/>
        </w:rPr>
      </w:pPr>
      <w:r w:rsidRPr="003C7374">
        <w:rPr>
          <w:rFonts w:asciiTheme="minorHAnsi" w:hAnsiTheme="minorHAnsi" w:cstheme="minorHAnsi"/>
          <w:b/>
          <w:bCs/>
        </w:rPr>
        <w:t>Art.2º</w:t>
      </w:r>
      <w:r w:rsidR="005F6998">
        <w:rPr>
          <w:rFonts w:asciiTheme="minorHAnsi" w:hAnsiTheme="minorHAnsi" w:cstheme="minorHAnsi"/>
          <w:b/>
          <w:bCs/>
        </w:rPr>
        <w:t>.</w:t>
      </w:r>
      <w:r w:rsidR="001C76BF">
        <w:rPr>
          <w:rFonts w:asciiTheme="minorHAnsi" w:hAnsiTheme="minorHAnsi" w:cstheme="minorHAnsi"/>
        </w:rPr>
        <w:t xml:space="preserve">Será criado o vale alimentação emergencial, no valor de R$ </w:t>
      </w:r>
      <w:r w:rsidR="00E75175">
        <w:rPr>
          <w:rFonts w:asciiTheme="minorHAnsi" w:hAnsiTheme="minorHAnsi" w:cstheme="minorHAnsi"/>
        </w:rPr>
        <w:t>2</w:t>
      </w:r>
      <w:r w:rsidR="001C76BF">
        <w:rPr>
          <w:rFonts w:asciiTheme="minorHAnsi" w:hAnsiTheme="minorHAnsi" w:cstheme="minorHAnsi"/>
        </w:rPr>
        <w:t>50,00</w:t>
      </w:r>
      <w:r w:rsidR="00881F03">
        <w:rPr>
          <w:rFonts w:asciiTheme="minorHAnsi" w:hAnsiTheme="minorHAnsi" w:cstheme="minorHAnsi"/>
        </w:rPr>
        <w:t>(</w:t>
      </w:r>
      <w:r w:rsidR="00E75175">
        <w:rPr>
          <w:rFonts w:asciiTheme="minorHAnsi" w:hAnsiTheme="minorHAnsi" w:cstheme="minorHAnsi"/>
        </w:rPr>
        <w:t>duzentos</w:t>
      </w:r>
      <w:r w:rsidR="00881F03">
        <w:rPr>
          <w:rFonts w:asciiTheme="minorHAnsi" w:hAnsiTheme="minorHAnsi" w:cstheme="minorHAnsi"/>
        </w:rPr>
        <w:t xml:space="preserve"> e cinquenta Reais)</w:t>
      </w:r>
      <w:r w:rsidR="001C76BF">
        <w:rPr>
          <w:rFonts w:asciiTheme="minorHAnsi" w:hAnsiTheme="minorHAnsi" w:cstheme="minorHAnsi"/>
        </w:rPr>
        <w:t xml:space="preserve"> mensais a ser distribuído às famílias carentes conforme critérios técnicos estabelecidos pela Secretaria Municipal de Assistência Municipal</w:t>
      </w:r>
      <w:r w:rsidR="00B845EE">
        <w:rPr>
          <w:rFonts w:asciiTheme="minorHAnsi" w:hAnsiTheme="minorHAnsi" w:cstheme="minorHAnsi"/>
        </w:rPr>
        <w:t>, priorizando famílias não-contempladas por outros programas sociais.</w:t>
      </w:r>
    </w:p>
    <w:p w:rsidR="001C76BF" w:rsidRDefault="001C76BF" w:rsidP="001C76BF">
      <w:pPr>
        <w:pStyle w:val="Default"/>
        <w:spacing w:line="360" w:lineRule="auto"/>
        <w:jc w:val="both"/>
        <w:rPr>
          <w:rFonts w:asciiTheme="minorHAnsi" w:hAnsiTheme="minorHAnsi" w:cstheme="minorHAnsi"/>
        </w:rPr>
      </w:pPr>
      <w:r w:rsidRPr="001C76BF">
        <w:rPr>
          <w:rFonts w:asciiTheme="minorHAnsi" w:hAnsiTheme="minorHAnsi" w:cstheme="minorHAnsi"/>
          <w:b/>
          <w:bCs/>
        </w:rPr>
        <w:t>Art. 3º.</w:t>
      </w:r>
      <w:r>
        <w:rPr>
          <w:rFonts w:asciiTheme="minorHAnsi" w:hAnsiTheme="minorHAnsi" w:cstheme="minorHAnsi"/>
        </w:rPr>
        <w:t xml:space="preserve"> O vale alimentação emergencial será pago na forma de cartão alimentação, de ampla aceitação na rede varejista municipal, sendo vedado seu uso para aquisição de bebidas alcóolicas, cigarros ou quaisquer produtos que possam ser prejudiciais à saúde, nos termos da Portaria </w:t>
      </w:r>
      <w:proofErr w:type="gramStart"/>
      <w:r>
        <w:rPr>
          <w:rFonts w:asciiTheme="minorHAnsi" w:hAnsiTheme="minorHAnsi" w:cstheme="minorHAnsi"/>
        </w:rPr>
        <w:t>3</w:t>
      </w:r>
      <w:proofErr w:type="gramEnd"/>
      <w:r>
        <w:rPr>
          <w:rFonts w:asciiTheme="minorHAnsi" w:hAnsiTheme="minorHAnsi" w:cstheme="minorHAnsi"/>
        </w:rPr>
        <w:t xml:space="preserve"> de 1º de Março de 2002 do Ministério do Trabalho.</w:t>
      </w:r>
    </w:p>
    <w:p w:rsidR="001C76BF" w:rsidRDefault="00467AB8" w:rsidP="00467AB8">
      <w:pPr>
        <w:pStyle w:val="Default"/>
        <w:spacing w:line="360" w:lineRule="auto"/>
        <w:ind w:firstLine="708"/>
        <w:jc w:val="both"/>
        <w:rPr>
          <w:rFonts w:asciiTheme="minorHAnsi" w:hAnsiTheme="minorHAnsi" w:cstheme="minorHAnsi"/>
        </w:rPr>
      </w:pPr>
      <w:r w:rsidRPr="00467AB8">
        <w:rPr>
          <w:rFonts w:asciiTheme="minorHAnsi" w:hAnsiTheme="minorHAnsi" w:cstheme="minorHAnsi"/>
          <w:b/>
          <w:bCs/>
        </w:rPr>
        <w:t>§1º.</w:t>
      </w:r>
      <w:r w:rsidR="001C76BF">
        <w:rPr>
          <w:rFonts w:asciiTheme="minorHAnsi" w:hAnsiTheme="minorHAnsi" w:cstheme="minorHAnsi"/>
        </w:rPr>
        <w:t xml:space="preserve">O benefício continuará a ser creditado mensalmente </w:t>
      </w:r>
      <w:r>
        <w:rPr>
          <w:rFonts w:asciiTheme="minorHAnsi" w:hAnsiTheme="minorHAnsi" w:cstheme="minorHAnsi"/>
        </w:rPr>
        <w:t>enquanto</w:t>
      </w:r>
      <w:r w:rsidR="001C76BF">
        <w:rPr>
          <w:rFonts w:asciiTheme="minorHAnsi" w:hAnsiTheme="minorHAnsi" w:cstheme="minorHAnsi"/>
        </w:rPr>
        <w:t xml:space="preserve"> perdurar a situação de calamidade pública em face da pandemia.</w:t>
      </w:r>
    </w:p>
    <w:p w:rsidR="00E75175" w:rsidRDefault="00E75175" w:rsidP="00467AB8">
      <w:pPr>
        <w:pStyle w:val="Default"/>
        <w:spacing w:line="360" w:lineRule="auto"/>
        <w:ind w:firstLine="708"/>
        <w:jc w:val="both"/>
        <w:rPr>
          <w:rFonts w:asciiTheme="minorHAnsi" w:hAnsiTheme="minorHAnsi" w:cstheme="minorHAnsi"/>
        </w:rPr>
      </w:pPr>
      <w:r w:rsidRPr="00E75175">
        <w:rPr>
          <w:rFonts w:asciiTheme="minorHAnsi" w:hAnsiTheme="minorHAnsi" w:cstheme="minorHAnsi"/>
          <w:b/>
          <w:bCs/>
        </w:rPr>
        <w:t>§2º.</w:t>
      </w:r>
      <w:r>
        <w:rPr>
          <w:rFonts w:asciiTheme="minorHAnsi" w:hAnsiTheme="minorHAnsi" w:cstheme="minorHAnsi"/>
        </w:rPr>
        <w:t xml:space="preserve"> Decorrido o prazo do artigo anterior, o benefício poderá continuar a ser creditado por mais 3 meses, a critério do poder executivo.</w:t>
      </w:r>
    </w:p>
    <w:p w:rsidR="00467AB8" w:rsidRDefault="00467AB8" w:rsidP="00467AB8">
      <w:pPr>
        <w:pStyle w:val="Default"/>
        <w:spacing w:line="360" w:lineRule="auto"/>
        <w:ind w:firstLine="708"/>
        <w:jc w:val="both"/>
        <w:rPr>
          <w:rFonts w:asciiTheme="minorHAnsi" w:hAnsiTheme="minorHAnsi" w:cstheme="minorHAnsi"/>
        </w:rPr>
      </w:pPr>
      <w:r w:rsidRPr="00467AB8">
        <w:rPr>
          <w:rFonts w:asciiTheme="minorHAnsi" w:hAnsiTheme="minorHAnsi" w:cstheme="minorHAnsi"/>
          <w:b/>
          <w:bCs/>
        </w:rPr>
        <w:t>§</w:t>
      </w:r>
      <w:r w:rsidR="00E75175">
        <w:rPr>
          <w:rFonts w:asciiTheme="minorHAnsi" w:hAnsiTheme="minorHAnsi" w:cstheme="minorHAnsi"/>
          <w:b/>
          <w:bCs/>
        </w:rPr>
        <w:t>3º.</w:t>
      </w:r>
      <w:r>
        <w:rPr>
          <w:rFonts w:asciiTheme="minorHAnsi" w:hAnsiTheme="minorHAnsi" w:cstheme="minorHAnsi"/>
        </w:rPr>
        <w:t xml:space="preserve"> O benefício será imediatamente suspenso caso constatado fraude, má utilização ou qualquer forma de desvio.</w:t>
      </w:r>
    </w:p>
    <w:p w:rsidR="00881F03" w:rsidRDefault="007346C4" w:rsidP="007346C4">
      <w:pPr>
        <w:spacing w:line="360" w:lineRule="auto"/>
        <w:jc w:val="both"/>
        <w:rPr>
          <w:rFonts w:asciiTheme="minorHAnsi" w:hAnsiTheme="minorHAnsi" w:cstheme="minorHAnsi"/>
          <w:sz w:val="24"/>
          <w:szCs w:val="24"/>
        </w:rPr>
      </w:pPr>
      <w:r w:rsidRPr="003C7374">
        <w:rPr>
          <w:rFonts w:asciiTheme="minorHAnsi" w:hAnsiTheme="minorHAnsi" w:cstheme="minorHAnsi"/>
          <w:b/>
          <w:bCs/>
          <w:sz w:val="24"/>
          <w:szCs w:val="24"/>
        </w:rPr>
        <w:t>Art. 3º</w:t>
      </w:r>
      <w:r w:rsidR="00E75175">
        <w:rPr>
          <w:rFonts w:asciiTheme="minorHAnsi" w:hAnsiTheme="minorHAnsi" w:cstheme="minorHAnsi"/>
          <w:b/>
          <w:bCs/>
          <w:sz w:val="24"/>
          <w:szCs w:val="24"/>
        </w:rPr>
        <w:t xml:space="preserve">. </w:t>
      </w:r>
      <w:r w:rsidRPr="003C7374">
        <w:rPr>
          <w:rFonts w:asciiTheme="minorHAnsi" w:hAnsiTheme="minorHAnsi" w:cstheme="minorHAnsi"/>
          <w:sz w:val="24"/>
          <w:szCs w:val="24"/>
        </w:rPr>
        <w:t>Está lei entrará em vigor na data de sua publicação, revogadas as disposições em contrário.</w:t>
      </w:r>
    </w:p>
    <w:p w:rsidR="007346C4" w:rsidRDefault="00881F03" w:rsidP="00881F03">
      <w:pPr>
        <w:rPr>
          <w:rFonts w:asciiTheme="minorHAnsi" w:hAnsiTheme="minorHAnsi" w:cstheme="minorHAnsi"/>
          <w:sz w:val="24"/>
          <w:szCs w:val="24"/>
        </w:rPr>
      </w:pPr>
      <w:r>
        <w:rPr>
          <w:rFonts w:asciiTheme="minorHAnsi" w:hAnsiTheme="minorHAnsi" w:cstheme="minorHAnsi"/>
          <w:sz w:val="24"/>
          <w:szCs w:val="24"/>
        </w:rPr>
        <w:br w:type="page"/>
      </w:r>
    </w:p>
    <w:p w:rsidR="00881F03" w:rsidRPr="00B845EE" w:rsidRDefault="00881F03" w:rsidP="00B845EE">
      <w:pPr>
        <w:jc w:val="center"/>
        <w:rPr>
          <w:rFonts w:asciiTheme="minorHAnsi" w:hAnsiTheme="minorHAnsi" w:cstheme="minorHAnsi"/>
          <w:b/>
          <w:bCs/>
          <w:sz w:val="28"/>
          <w:szCs w:val="28"/>
        </w:rPr>
      </w:pPr>
      <w:r w:rsidRPr="00B845EE">
        <w:rPr>
          <w:rFonts w:asciiTheme="minorHAnsi" w:hAnsiTheme="minorHAnsi" w:cstheme="minorHAnsi"/>
          <w:b/>
          <w:bCs/>
          <w:sz w:val="28"/>
          <w:szCs w:val="28"/>
        </w:rPr>
        <w:lastRenderedPageBreak/>
        <w:t>Justificativa</w:t>
      </w:r>
    </w:p>
    <w:p w:rsidR="00881F03" w:rsidRDefault="00881F03" w:rsidP="00881F03">
      <w:pPr>
        <w:rPr>
          <w:rFonts w:asciiTheme="minorHAnsi" w:hAnsiTheme="minorHAnsi" w:cstheme="minorHAnsi"/>
          <w:sz w:val="24"/>
          <w:szCs w:val="24"/>
        </w:rPr>
      </w:pPr>
    </w:p>
    <w:p w:rsidR="00881F03" w:rsidRPr="00B845EE" w:rsidRDefault="00881F03" w:rsidP="00B845EE">
      <w:pPr>
        <w:spacing w:line="360" w:lineRule="auto"/>
        <w:ind w:firstLine="708"/>
        <w:jc w:val="both"/>
        <w:rPr>
          <w:rFonts w:asciiTheme="minorHAnsi" w:hAnsiTheme="minorHAnsi" w:cstheme="minorHAnsi"/>
          <w:sz w:val="28"/>
          <w:szCs w:val="28"/>
        </w:rPr>
      </w:pPr>
      <w:r w:rsidRPr="00B845EE">
        <w:rPr>
          <w:rFonts w:asciiTheme="minorHAnsi" w:hAnsiTheme="minorHAnsi" w:cstheme="minorHAnsi"/>
          <w:sz w:val="28"/>
          <w:szCs w:val="28"/>
        </w:rPr>
        <w:t xml:space="preserve">Sabemos do impacto que a pandemia causou nas famílias mais carentes de nossa cidade. É visível o sofrimento do povo com o aumento dos preços, </w:t>
      </w:r>
      <w:r w:rsidR="00B845EE" w:rsidRPr="00B845EE">
        <w:rPr>
          <w:rFonts w:asciiTheme="minorHAnsi" w:hAnsiTheme="minorHAnsi" w:cstheme="minorHAnsi"/>
          <w:sz w:val="28"/>
          <w:szCs w:val="28"/>
        </w:rPr>
        <w:t>especialmente</w:t>
      </w:r>
      <w:r w:rsidRPr="00B845EE">
        <w:rPr>
          <w:rFonts w:asciiTheme="minorHAnsi" w:hAnsiTheme="minorHAnsi" w:cstheme="minorHAnsi"/>
          <w:sz w:val="28"/>
          <w:szCs w:val="28"/>
        </w:rPr>
        <w:t xml:space="preserve"> dos alimentos.</w:t>
      </w:r>
      <w:r w:rsidR="00B845EE" w:rsidRPr="00B845EE">
        <w:rPr>
          <w:rFonts w:asciiTheme="minorHAnsi" w:hAnsiTheme="minorHAnsi" w:cstheme="minorHAnsi"/>
          <w:sz w:val="28"/>
          <w:szCs w:val="28"/>
        </w:rPr>
        <w:t xml:space="preserve"> Precisamos fazer algo para mudar esse cenário.</w:t>
      </w:r>
    </w:p>
    <w:p w:rsidR="00B845EE" w:rsidRPr="00B845EE" w:rsidRDefault="00B845EE" w:rsidP="00B845EE">
      <w:pPr>
        <w:spacing w:line="360" w:lineRule="auto"/>
        <w:ind w:firstLine="708"/>
        <w:jc w:val="both"/>
        <w:rPr>
          <w:rFonts w:asciiTheme="minorHAnsi" w:hAnsiTheme="minorHAnsi" w:cstheme="minorHAnsi"/>
          <w:sz w:val="28"/>
          <w:szCs w:val="28"/>
        </w:rPr>
      </w:pPr>
      <w:r w:rsidRPr="00B845EE">
        <w:rPr>
          <w:rFonts w:asciiTheme="minorHAnsi" w:hAnsiTheme="minorHAnsi" w:cstheme="minorHAnsi"/>
          <w:sz w:val="28"/>
          <w:szCs w:val="28"/>
        </w:rPr>
        <w:t>Em muitos municípios</w:t>
      </w:r>
      <w:r w:rsidR="006A6D48">
        <w:rPr>
          <w:rFonts w:asciiTheme="minorHAnsi" w:hAnsiTheme="minorHAnsi" w:cstheme="minorHAnsi"/>
          <w:sz w:val="28"/>
          <w:szCs w:val="28"/>
        </w:rPr>
        <w:t>,</w:t>
      </w:r>
      <w:r w:rsidRPr="00B845EE">
        <w:rPr>
          <w:rFonts w:asciiTheme="minorHAnsi" w:hAnsiTheme="minorHAnsi" w:cstheme="minorHAnsi"/>
          <w:sz w:val="28"/>
          <w:szCs w:val="28"/>
        </w:rPr>
        <w:t xml:space="preserve"> auxílios como o que este projeto de lei propõe já são uma realidade. E nós não podemos nos furtar de fazer a nossa parte, dando o exemplo e adequando o orçamento municipal para possibilitar que as famílias mais carentes sejam atendidas.</w:t>
      </w:r>
    </w:p>
    <w:p w:rsidR="00B845EE" w:rsidRDefault="00B845EE" w:rsidP="00B845EE">
      <w:pPr>
        <w:spacing w:line="360" w:lineRule="auto"/>
        <w:ind w:firstLine="708"/>
        <w:jc w:val="both"/>
        <w:rPr>
          <w:rFonts w:asciiTheme="minorHAnsi" w:hAnsiTheme="minorHAnsi" w:cstheme="minorHAnsi"/>
          <w:sz w:val="28"/>
          <w:szCs w:val="28"/>
        </w:rPr>
      </w:pPr>
      <w:r w:rsidRPr="00B845EE">
        <w:rPr>
          <w:rFonts w:asciiTheme="minorHAnsi" w:hAnsiTheme="minorHAnsi" w:cstheme="minorHAnsi"/>
          <w:sz w:val="28"/>
          <w:szCs w:val="28"/>
        </w:rPr>
        <w:t>Por isso apresento esta importante proposição que busca reduzir os impactos nas famílias carentes que ainda se encontram desassistidas por projetos sociais.</w:t>
      </w:r>
      <w:r>
        <w:rPr>
          <w:rFonts w:asciiTheme="minorHAnsi" w:hAnsiTheme="minorHAnsi" w:cstheme="minorHAnsi"/>
          <w:sz w:val="28"/>
          <w:szCs w:val="28"/>
        </w:rPr>
        <w:t xml:space="preserve"> Conto com o apoio dos pares para a aprovação deste importante instrumento de justiça social.</w:t>
      </w: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spacing w:line="360" w:lineRule="auto"/>
        <w:ind w:firstLine="708"/>
        <w:jc w:val="both"/>
        <w:rPr>
          <w:rFonts w:asciiTheme="minorHAnsi" w:hAnsiTheme="minorHAnsi" w:cstheme="minorHAnsi"/>
          <w:sz w:val="28"/>
          <w:szCs w:val="28"/>
        </w:rPr>
      </w:pPr>
      <w:r>
        <w:rPr>
          <w:rFonts w:asciiTheme="minorHAnsi" w:hAnsiTheme="minorHAnsi" w:cstheme="minorHAnsi"/>
          <w:sz w:val="28"/>
          <w:szCs w:val="28"/>
        </w:rPr>
        <w:t xml:space="preserve">Em </w:t>
      </w:r>
      <w:r w:rsidR="00E75175">
        <w:rPr>
          <w:rFonts w:asciiTheme="minorHAnsi" w:hAnsiTheme="minorHAnsi" w:cstheme="minorHAnsi"/>
          <w:sz w:val="28"/>
          <w:szCs w:val="28"/>
        </w:rPr>
        <w:t>09</w:t>
      </w:r>
      <w:r>
        <w:rPr>
          <w:rFonts w:asciiTheme="minorHAnsi" w:hAnsiTheme="minorHAnsi" w:cstheme="minorHAnsi"/>
          <w:sz w:val="28"/>
          <w:szCs w:val="28"/>
        </w:rPr>
        <w:t xml:space="preserve"> de </w:t>
      </w:r>
      <w:r w:rsidR="00E75175">
        <w:rPr>
          <w:rFonts w:asciiTheme="minorHAnsi" w:hAnsiTheme="minorHAnsi" w:cstheme="minorHAnsi"/>
          <w:sz w:val="28"/>
          <w:szCs w:val="28"/>
        </w:rPr>
        <w:t>agosto</w:t>
      </w:r>
      <w:r>
        <w:rPr>
          <w:rFonts w:asciiTheme="minorHAnsi" w:hAnsiTheme="minorHAnsi" w:cstheme="minorHAnsi"/>
          <w:sz w:val="28"/>
          <w:szCs w:val="28"/>
        </w:rPr>
        <w:t xml:space="preserve"> de 2021</w:t>
      </w: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spacing w:line="360" w:lineRule="auto"/>
        <w:ind w:firstLine="708"/>
        <w:jc w:val="both"/>
        <w:rPr>
          <w:rFonts w:asciiTheme="minorHAnsi" w:hAnsiTheme="minorHAnsi" w:cstheme="minorHAnsi"/>
          <w:sz w:val="28"/>
          <w:szCs w:val="28"/>
        </w:rPr>
      </w:pPr>
    </w:p>
    <w:p w:rsidR="00B845EE" w:rsidRDefault="00B845EE" w:rsidP="00B845EE">
      <w:pPr>
        <w:ind w:firstLine="708"/>
        <w:jc w:val="center"/>
        <w:rPr>
          <w:rFonts w:asciiTheme="minorHAnsi" w:hAnsiTheme="minorHAnsi" w:cstheme="minorHAnsi"/>
          <w:sz w:val="28"/>
          <w:szCs w:val="28"/>
        </w:rPr>
      </w:pPr>
      <w:r>
        <w:rPr>
          <w:rFonts w:asciiTheme="minorHAnsi" w:hAnsiTheme="minorHAnsi" w:cstheme="minorHAnsi"/>
          <w:sz w:val="28"/>
          <w:szCs w:val="28"/>
        </w:rPr>
        <w:t>Lui</w:t>
      </w:r>
      <w:r w:rsidR="006A6D48">
        <w:rPr>
          <w:rFonts w:asciiTheme="minorHAnsi" w:hAnsiTheme="minorHAnsi" w:cstheme="minorHAnsi"/>
          <w:sz w:val="28"/>
          <w:szCs w:val="28"/>
        </w:rPr>
        <w:t>z</w:t>
      </w:r>
      <w:r>
        <w:rPr>
          <w:rFonts w:asciiTheme="minorHAnsi" w:hAnsiTheme="minorHAnsi" w:cstheme="minorHAnsi"/>
          <w:sz w:val="28"/>
          <w:szCs w:val="28"/>
        </w:rPr>
        <w:t xml:space="preserve"> Fernando Passos de Souza</w:t>
      </w:r>
    </w:p>
    <w:p w:rsidR="00B845EE" w:rsidRPr="00B845EE" w:rsidRDefault="00B845EE" w:rsidP="00B845EE">
      <w:pPr>
        <w:spacing w:line="360" w:lineRule="auto"/>
        <w:ind w:firstLine="708"/>
        <w:jc w:val="center"/>
        <w:rPr>
          <w:rFonts w:asciiTheme="minorHAnsi" w:hAnsiTheme="minorHAnsi" w:cstheme="minorHAnsi"/>
          <w:sz w:val="28"/>
          <w:szCs w:val="28"/>
        </w:rPr>
      </w:pPr>
      <w:r>
        <w:rPr>
          <w:rFonts w:asciiTheme="minorHAnsi" w:hAnsiTheme="minorHAnsi" w:cstheme="minorHAnsi"/>
          <w:sz w:val="28"/>
          <w:szCs w:val="28"/>
        </w:rPr>
        <w:t>Vereador Proponente</w:t>
      </w:r>
    </w:p>
    <w:p w:rsidR="00B845EE" w:rsidRPr="003C7374" w:rsidRDefault="00B845EE" w:rsidP="00B845EE">
      <w:pPr>
        <w:jc w:val="both"/>
        <w:rPr>
          <w:rStyle w:val="Forte"/>
          <w:rFonts w:asciiTheme="minorHAnsi" w:hAnsiTheme="minorHAnsi" w:cstheme="minorHAnsi"/>
          <w:b w:val="0"/>
          <w:bCs w:val="0"/>
          <w:sz w:val="24"/>
          <w:szCs w:val="24"/>
        </w:rPr>
      </w:pPr>
    </w:p>
    <w:sectPr w:rsidR="00B845EE" w:rsidRPr="003C7374" w:rsidSect="003F1492">
      <w:headerReference w:type="default" r:id="rId8"/>
      <w:footerReference w:type="default" r:id="rId9"/>
      <w:pgSz w:w="11906" w:h="16838"/>
      <w:pgMar w:top="1417" w:right="1701" w:bottom="1417" w:left="1701"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BAC" w:rsidRDefault="00142BAC">
      <w:r>
        <w:separator/>
      </w:r>
    </w:p>
  </w:endnote>
  <w:endnote w:type="continuationSeparator" w:id="1">
    <w:p w:rsidR="00142BAC" w:rsidRDefault="00142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51" w:rsidRDefault="007E0BF4">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rsidR="004C5A51" w:rsidRDefault="007E0BF4">
    <w:pPr>
      <w:pStyle w:val="Rodap"/>
      <w:jc w:val="center"/>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BAC" w:rsidRDefault="00142BAC">
      <w:r>
        <w:separator/>
      </w:r>
    </w:p>
  </w:footnote>
  <w:footnote w:type="continuationSeparator" w:id="1">
    <w:p w:rsidR="00142BAC" w:rsidRDefault="00142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51" w:rsidRDefault="007E0BF4">
    <w:pPr>
      <w:pStyle w:val="Cabealho"/>
      <w:ind w:left="1560"/>
      <w:rPr>
        <w:sz w:val="32"/>
        <w:szCs w:val="32"/>
      </w:rPr>
    </w:pPr>
    <w:r>
      <w:rPr>
        <w:noProof/>
        <w:sz w:val="32"/>
        <w:szCs w:val="32"/>
        <w:lang w:eastAsia="pt-BR"/>
      </w:rPr>
      <w:drawing>
        <wp:anchor distT="0" distB="0" distL="133350" distR="123190" simplePos="0" relativeHeight="3" behindDoc="1" locked="0" layoutInCell="1" allowOverlap="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rsidR="004C5A51" w:rsidRDefault="004C5A51">
    <w:pPr>
      <w:pStyle w:val="Cabealho"/>
      <w:ind w:left="1560"/>
      <w:rPr>
        <w:sz w:val="32"/>
        <w:szCs w:val="32"/>
      </w:rPr>
    </w:pPr>
  </w:p>
  <w:p w:rsidR="004C5A51" w:rsidRDefault="004C5A51">
    <w:pPr>
      <w:pStyle w:val="Cabealho"/>
      <w:ind w:left="1560"/>
      <w:rPr>
        <w:sz w:val="32"/>
        <w:szCs w:val="32"/>
      </w:rPr>
    </w:pPr>
  </w:p>
  <w:p w:rsidR="004C5A51" w:rsidRDefault="007E0BF4">
    <w:pPr>
      <w:pStyle w:val="Cabealho"/>
      <w:ind w:left="1560"/>
      <w:rPr>
        <w:sz w:val="32"/>
        <w:szCs w:val="32"/>
      </w:rPr>
    </w:pPr>
    <w:r>
      <w:rPr>
        <w:sz w:val="32"/>
        <w:szCs w:val="32"/>
      </w:rPr>
      <w:t>Câmara Municipal de Bicas</w:t>
    </w:r>
  </w:p>
  <w:p w:rsidR="004C5A51" w:rsidRDefault="007E0BF4">
    <w:pPr>
      <w:pStyle w:val="Cabealho"/>
      <w:ind w:left="1560"/>
      <w:rPr>
        <w:sz w:val="24"/>
        <w:szCs w:val="24"/>
      </w:rPr>
    </w:pPr>
    <w:r>
      <w:rPr>
        <w:sz w:val="24"/>
        <w:szCs w:val="24"/>
      </w:rPr>
      <w:t>Secretaria Legislativa</w:t>
    </w:r>
  </w:p>
  <w:p w:rsidR="004C5A51" w:rsidRDefault="004C5A51">
    <w:pPr>
      <w:pStyle w:val="Cabealho"/>
      <w:ind w:left="156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C5A51"/>
    <w:rsid w:val="00046E51"/>
    <w:rsid w:val="00142BAC"/>
    <w:rsid w:val="001C76BF"/>
    <w:rsid w:val="001E3B45"/>
    <w:rsid w:val="002167FD"/>
    <w:rsid w:val="002C56C3"/>
    <w:rsid w:val="002C7F07"/>
    <w:rsid w:val="002F205B"/>
    <w:rsid w:val="003C7374"/>
    <w:rsid w:val="003F1492"/>
    <w:rsid w:val="00467AB8"/>
    <w:rsid w:val="004C5A51"/>
    <w:rsid w:val="005B20BF"/>
    <w:rsid w:val="005F6998"/>
    <w:rsid w:val="006A4821"/>
    <w:rsid w:val="006A6D48"/>
    <w:rsid w:val="007346C4"/>
    <w:rsid w:val="007411A8"/>
    <w:rsid w:val="007E0BF4"/>
    <w:rsid w:val="007F692F"/>
    <w:rsid w:val="00881F03"/>
    <w:rsid w:val="009B5BD6"/>
    <w:rsid w:val="00A22323"/>
    <w:rsid w:val="00B36B7E"/>
    <w:rsid w:val="00B845EE"/>
    <w:rsid w:val="00BF0A62"/>
    <w:rsid w:val="00C7628D"/>
    <w:rsid w:val="00E75175"/>
    <w:rsid w:val="00F85A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3F1492"/>
    <w:rPr>
      <w:b/>
    </w:rPr>
  </w:style>
  <w:style w:type="character" w:customStyle="1" w:styleId="ListLabel2">
    <w:name w:val="ListLabel 2"/>
    <w:qFormat/>
    <w:rsid w:val="003F1492"/>
    <w:rPr>
      <w:b/>
    </w:rPr>
  </w:style>
  <w:style w:type="character" w:customStyle="1" w:styleId="ListLabel3">
    <w:name w:val="ListLabel 3"/>
    <w:qFormat/>
    <w:rsid w:val="003F1492"/>
    <w:rPr>
      <w:b/>
    </w:rPr>
  </w:style>
  <w:style w:type="character" w:customStyle="1" w:styleId="ListLabel4">
    <w:name w:val="ListLabel 4"/>
    <w:qFormat/>
    <w:rsid w:val="003F1492"/>
    <w:rPr>
      <w:rFonts w:cs="Courier New"/>
    </w:rPr>
  </w:style>
  <w:style w:type="character" w:customStyle="1" w:styleId="ListLabel5">
    <w:name w:val="ListLabel 5"/>
    <w:qFormat/>
    <w:rsid w:val="003F1492"/>
    <w:rPr>
      <w:rFonts w:cs="Courier New"/>
    </w:rPr>
  </w:style>
  <w:style w:type="character" w:customStyle="1" w:styleId="ListLabel6">
    <w:name w:val="ListLabel 6"/>
    <w:qFormat/>
    <w:rsid w:val="003F1492"/>
    <w:rPr>
      <w:rFonts w:cs="Courier New"/>
    </w:rPr>
  </w:style>
  <w:style w:type="character" w:customStyle="1" w:styleId="ListLabel7">
    <w:name w:val="ListLabel 7"/>
    <w:qFormat/>
    <w:rsid w:val="003F1492"/>
    <w:rPr>
      <w:rFonts w:cs="Courier New"/>
    </w:rPr>
  </w:style>
  <w:style w:type="character" w:customStyle="1" w:styleId="ListLabel8">
    <w:name w:val="ListLabel 8"/>
    <w:qFormat/>
    <w:rsid w:val="003F1492"/>
    <w:rPr>
      <w:rFonts w:cs="Courier New"/>
    </w:rPr>
  </w:style>
  <w:style w:type="character" w:customStyle="1" w:styleId="ListLabel9">
    <w:name w:val="ListLabel 9"/>
    <w:qFormat/>
    <w:rsid w:val="003F1492"/>
    <w:rPr>
      <w:rFonts w:cs="Courier New"/>
    </w:rPr>
  </w:style>
  <w:style w:type="character" w:customStyle="1" w:styleId="ListLabel10">
    <w:name w:val="ListLabel 10"/>
    <w:qFormat/>
    <w:rsid w:val="003F1492"/>
    <w:rPr>
      <w:b/>
      <w:i w:val="0"/>
    </w:rPr>
  </w:style>
  <w:style w:type="character" w:customStyle="1" w:styleId="ListLabel11">
    <w:name w:val="ListLabel 11"/>
    <w:qFormat/>
    <w:rsid w:val="003F1492"/>
    <w:rPr>
      <w:b/>
      <w:i w:val="0"/>
    </w:rPr>
  </w:style>
  <w:style w:type="character" w:customStyle="1" w:styleId="ListLabel12">
    <w:name w:val="ListLabel 12"/>
    <w:qFormat/>
    <w:rsid w:val="003F1492"/>
    <w:rPr>
      <w:rFonts w:cs="Courier New"/>
    </w:rPr>
  </w:style>
  <w:style w:type="character" w:customStyle="1" w:styleId="ListLabel13">
    <w:name w:val="ListLabel 13"/>
    <w:qFormat/>
    <w:rsid w:val="003F1492"/>
    <w:rPr>
      <w:b w:val="0"/>
      <w:i w:val="0"/>
      <w:sz w:val="24"/>
    </w:rPr>
  </w:style>
  <w:style w:type="character" w:customStyle="1" w:styleId="ListLabel14">
    <w:name w:val="ListLabel 14"/>
    <w:qFormat/>
    <w:rsid w:val="003F1492"/>
    <w:rPr>
      <w:b w:val="0"/>
      <w:i w:val="0"/>
      <w:sz w:val="24"/>
    </w:rPr>
  </w:style>
  <w:style w:type="character" w:customStyle="1" w:styleId="ListLabel15">
    <w:name w:val="ListLabel 15"/>
    <w:qFormat/>
    <w:rsid w:val="003F1492"/>
    <w:rPr>
      <w:rFonts w:cs="Courier New"/>
    </w:rPr>
  </w:style>
  <w:style w:type="paragraph" w:styleId="Ttulo">
    <w:name w:val="Title"/>
    <w:basedOn w:val="Normal"/>
    <w:next w:val="Corpodetexto"/>
    <w:qFormat/>
    <w:rsid w:val="003F1492"/>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3F1492"/>
  </w:style>
  <w:style w:type="paragraph" w:styleId="Legenda">
    <w:name w:val="caption"/>
    <w:basedOn w:val="Normal"/>
    <w:qFormat/>
    <w:rsid w:val="003F1492"/>
    <w:pPr>
      <w:suppressLineNumbers/>
      <w:spacing w:before="120" w:after="120"/>
    </w:pPr>
    <w:rPr>
      <w:rFonts w:cs="Arial"/>
      <w:i/>
      <w:iCs/>
      <w:sz w:val="24"/>
      <w:szCs w:val="24"/>
    </w:rPr>
  </w:style>
  <w:style w:type="paragraph" w:customStyle="1" w:styleId="ndice">
    <w:name w:val="Índice"/>
    <w:basedOn w:val="Normal"/>
    <w:qFormat/>
    <w:rsid w:val="003F1492"/>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67AB8"/>
    <w:rPr>
      <w:color w:val="808080"/>
    </w:rPr>
  </w:style>
</w:styles>
</file>

<file path=word/webSettings.xml><?xml version="1.0" encoding="utf-8"?>
<w:webSettings xmlns:r="http://schemas.openxmlformats.org/officeDocument/2006/relationships" xmlns:w="http://schemas.openxmlformats.org/wordprocessingml/2006/main">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8DF2E-201B-421E-91B6-5E36ABCB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349</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dc:description/>
  <cp:lastModifiedBy>Usuário do Windows</cp:lastModifiedBy>
  <cp:revision>8</cp:revision>
  <cp:lastPrinted>2021-08-09T21:49:00Z</cp:lastPrinted>
  <dcterms:created xsi:type="dcterms:W3CDTF">2020-04-22T15:41:00Z</dcterms:created>
  <dcterms:modified xsi:type="dcterms:W3CDTF">2021-08-09T21:49:00Z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