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A51" w:rsidRDefault="00297370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Substitutivo nº1 ao </w:t>
      </w:r>
      <w:r w:rsidR="00A63E69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Projeto de</w:t>
      </w: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Resolução 02/2019</w:t>
      </w:r>
    </w:p>
    <w:p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4C5A51" w:rsidRDefault="00A63E69" w:rsidP="00A22323">
      <w:pPr>
        <w:ind w:left="4536"/>
        <w:jc w:val="both"/>
      </w:pPr>
      <w:r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“</w:t>
      </w:r>
      <w:r w:rsidR="004E2070" w:rsidRPr="004E2070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Dispõe sobre a criação do Centro de Atendimento ao Cidadão da Câmara Municipal de Bicas e dá outras providências.</w:t>
      </w:r>
      <w:r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”</w:t>
      </w:r>
    </w:p>
    <w:p w:rsidR="004C5A51" w:rsidRDefault="004C5A51">
      <w:pPr>
        <w:ind w:left="4536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4C5A51" w:rsidRDefault="004E2070" w:rsidP="00297370">
      <w:pPr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4E2070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 Câmara Municipal de Bicas-MG, no uso das atribuições que lhe conferem a Constituição da República Federativa do Brasil, o art. 96 da Lei Orgânica do Município e o art. 10, inciso XII do seu Regimento Interno, APROVOU e eu PRESIDENTE, promulgo a seguinte Resolução</w:t>
      </w:r>
      <w:r w:rsidR="00A63E69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:</w:t>
      </w:r>
    </w:p>
    <w:p w:rsidR="004C5A51" w:rsidRPr="004E2070" w:rsidRDefault="004C5A51" w:rsidP="004E2070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</w:p>
    <w:p w:rsidR="004E2070" w:rsidRPr="004E2070" w:rsidRDefault="004E2070" w:rsidP="004E2070">
      <w:pPr>
        <w:pStyle w:val="NormalWeb"/>
        <w:jc w:val="center"/>
        <w:rPr>
          <w:rFonts w:ascii="Arial" w:hAnsi="Arial" w:cs="Arial"/>
          <w:b/>
        </w:rPr>
      </w:pPr>
      <w:r w:rsidRPr="004E2070">
        <w:rPr>
          <w:rFonts w:ascii="Arial" w:hAnsi="Arial" w:cs="Arial"/>
          <w:b/>
        </w:rPr>
        <w:t>Cap. I- Das Disposições Gerais</w:t>
      </w:r>
      <w:bookmarkStart w:id="0" w:name="_GoBack"/>
      <w:bookmarkEnd w:id="0"/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 w:rsidRPr="00297370">
        <w:rPr>
          <w:rFonts w:ascii="Arial" w:hAnsi="Arial" w:cs="Arial"/>
          <w:b/>
        </w:rPr>
        <w:t>Art. 1°</w:t>
      </w:r>
      <w:r>
        <w:rPr>
          <w:rFonts w:ascii="Arial" w:hAnsi="Arial" w:cs="Arial"/>
        </w:rPr>
        <w:t xml:space="preserve"> - Fica criado o CAC - Centro de Atendimento ao Cidadão da Câmara Municipal de Bicas - MG, sistema de atendimento vinculado à Mesa Diretora desta Câmara.</w:t>
      </w:r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O sistema de que trata esta Resolução funcionará na sede da Câmara Municipal.</w:t>
      </w:r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 w:rsidRPr="00297370">
        <w:rPr>
          <w:rFonts w:ascii="Arial" w:hAnsi="Arial" w:cs="Arial"/>
          <w:b/>
        </w:rPr>
        <w:t>Art.° 2</w:t>
      </w:r>
      <w:r>
        <w:rPr>
          <w:rFonts w:ascii="Arial" w:hAnsi="Arial" w:cs="Arial"/>
        </w:rPr>
        <w:t xml:space="preserve"> – O Centro de Atendimento ao Cidadão da Câmara Municipal de Bicas - MG, tem por objetivo prestar serviços de ordem informativa e prática aos munícipes interessados, em seus diversos aspectos, sendo:</w:t>
      </w:r>
    </w:p>
    <w:p w:rsidR="004E2070" w:rsidRDefault="004E2070" w:rsidP="004E207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I – emissão de CPF e 2ª Via;</w:t>
      </w:r>
    </w:p>
    <w:p w:rsidR="004E2070" w:rsidRDefault="004E2070" w:rsidP="004E207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II – certidão de antecedentes criminais;</w:t>
      </w:r>
    </w:p>
    <w:p w:rsidR="004E2070" w:rsidRDefault="004E2070" w:rsidP="004E207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III – agendamento para INSS;</w:t>
      </w:r>
    </w:p>
    <w:p w:rsidR="004E2070" w:rsidRDefault="004E2070" w:rsidP="004E207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IV – agendamento para cadastramento de biometria e emissão do título eleitoral;</w:t>
      </w:r>
    </w:p>
    <w:p w:rsidR="004E2070" w:rsidRDefault="004E2070" w:rsidP="004E207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V – elaboração de currículo;</w:t>
      </w:r>
    </w:p>
    <w:p w:rsidR="004E2070" w:rsidRDefault="004E2070" w:rsidP="004E207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VI – impressão de certidões diversas;</w:t>
      </w:r>
    </w:p>
    <w:p w:rsidR="004E2070" w:rsidRDefault="004E2070" w:rsidP="004E207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VII – agendamento para emissão de carteira de identidade e passaporte;</w:t>
      </w:r>
    </w:p>
    <w:p w:rsidR="004E2070" w:rsidRDefault="004E2070" w:rsidP="004E207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VIII – consultas ao site do Tribunal de Justiça de Minas Gerais;</w:t>
      </w:r>
    </w:p>
    <w:p w:rsidR="004E2070" w:rsidRDefault="004E2070" w:rsidP="004E207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IX – atividades afins.</w:t>
      </w:r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Será feito um cadastro do usuário do serviço com as informações necessárias para o controle do setor de atendimento, a partir do preenchimento de um formulário próprio, visando registro da demanda e o acompanhamento do atendimento.</w:t>
      </w:r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 w:rsidRPr="00297370">
        <w:rPr>
          <w:rFonts w:ascii="Arial" w:hAnsi="Arial" w:cs="Arial"/>
          <w:b/>
        </w:rPr>
        <w:t> Art. 3°</w:t>
      </w:r>
      <w:r>
        <w:rPr>
          <w:rFonts w:ascii="Arial" w:hAnsi="Arial" w:cs="Arial"/>
        </w:rPr>
        <w:t xml:space="preserve"> - O presidente da Câmara, por meio de Portaria, designará servidores do quadro efetivo que darão suporte técnico ao funcionamento do Centro de Atendimento ao Cidadão</w:t>
      </w:r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§1 A coordenação do CAC será de responsabilidade da Assessoria de Assuntos Institucionais e Comunicação Social.</w:t>
      </w:r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§2 Poderão ser utilizados estagiários para auxílio no funcionamento do centro, de acordo com a área de estudo acadêmico, através de convênio de cooperação ou instrumento similar, nos termos da Lei.</w:t>
      </w:r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 w:rsidRPr="00297370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- O Centro de Atendimento ao Cidadão, poderá contar com o apoio de colaboradores.</w:t>
      </w:r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Consideram-se colaboradores as Instituições de Ensino Superior e as entidades Públicas que desenvolvam ações, estudos e pesquisas, relacionadas às atividades do Centro de Atendimento ao Cidadão da Câmara Municipal de Bicas - MG.</w:t>
      </w:r>
    </w:p>
    <w:p w:rsidR="004E2070" w:rsidRPr="004E2070" w:rsidRDefault="004E2070" w:rsidP="007F6A09">
      <w:pPr>
        <w:pStyle w:val="NormalWeb"/>
        <w:jc w:val="both"/>
        <w:rPr>
          <w:rFonts w:ascii="Arial" w:hAnsi="Arial" w:cs="Arial"/>
          <w:b/>
        </w:rPr>
      </w:pPr>
      <w:r w:rsidRPr="004E2070">
        <w:rPr>
          <w:rFonts w:ascii="Arial" w:hAnsi="Arial" w:cs="Arial"/>
          <w:b/>
        </w:rPr>
        <w:t>Cap. II- Disposições Específicas</w:t>
      </w:r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 w:rsidRPr="00297370">
        <w:rPr>
          <w:rFonts w:ascii="Arial" w:hAnsi="Arial" w:cs="Arial"/>
          <w:b/>
        </w:rPr>
        <w:t>Art. 5°</w:t>
      </w:r>
      <w:r>
        <w:rPr>
          <w:rFonts w:ascii="Arial" w:hAnsi="Arial" w:cs="Arial"/>
        </w:rPr>
        <w:t xml:space="preserve"> - As despesas decorrentes desta resolução correrão por conta de dotações orçamentárias consignadas no orçamento da Câmara Municipal.</w:t>
      </w:r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 w:rsidRPr="00297370">
        <w:rPr>
          <w:rFonts w:ascii="Arial" w:hAnsi="Arial" w:cs="Arial"/>
          <w:b/>
        </w:rPr>
        <w:t>Art. 6°</w:t>
      </w:r>
      <w:r>
        <w:rPr>
          <w:rFonts w:ascii="Arial" w:hAnsi="Arial" w:cs="Arial"/>
        </w:rPr>
        <w:t xml:space="preserve"> - O funcionamento do Centro de Atendimento ao Cidadão da Câmara Municipal de Bicas será nos dias de expediente normal da Câmara Municipal de Bicas.</w:t>
      </w:r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 w:rsidRPr="00297370">
        <w:rPr>
          <w:rFonts w:ascii="Arial" w:hAnsi="Arial" w:cs="Arial"/>
          <w:b/>
        </w:rPr>
        <w:t>Art. 7°</w:t>
      </w:r>
      <w:r>
        <w:rPr>
          <w:rFonts w:ascii="Arial" w:hAnsi="Arial" w:cs="Arial"/>
        </w:rPr>
        <w:t xml:space="preserve"> - A Câmara Municipal utilizará dos diversos veículos de comunicação, para fazer chegar o cidadão os serviços disponibilizados pelo Centro de Atendimento ao Cidadão.</w:t>
      </w:r>
    </w:p>
    <w:p w:rsidR="004E2070" w:rsidRPr="004E2070" w:rsidRDefault="004E2070" w:rsidP="007F6A09">
      <w:pPr>
        <w:pStyle w:val="NormalWeb"/>
        <w:jc w:val="both"/>
        <w:rPr>
          <w:rFonts w:ascii="Arial" w:hAnsi="Arial" w:cs="Arial"/>
          <w:b/>
        </w:rPr>
      </w:pPr>
      <w:r w:rsidRPr="004E2070">
        <w:rPr>
          <w:rFonts w:ascii="Arial" w:hAnsi="Arial" w:cs="Arial"/>
          <w:b/>
        </w:rPr>
        <w:t>CAP.III- Disposições Finais e Transitórias.</w:t>
      </w:r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 w:rsidRPr="00297370">
        <w:rPr>
          <w:rFonts w:ascii="Arial" w:hAnsi="Arial" w:cs="Arial"/>
          <w:b/>
        </w:rPr>
        <w:lastRenderedPageBreak/>
        <w:t>Art. 8°</w:t>
      </w:r>
      <w:r>
        <w:rPr>
          <w:rFonts w:ascii="Arial" w:hAnsi="Arial" w:cs="Arial"/>
        </w:rPr>
        <w:t xml:space="preserve"> - A nomenclatura do Centro de Atendimento da Câmara Municipal de Bicas será definido posteriormente, após apreciação em plenário, sendo o mesmo conferido através de portaria expedida pela Presidência desta Casa.</w:t>
      </w:r>
    </w:p>
    <w:p w:rsidR="004E2070" w:rsidRDefault="004E2070" w:rsidP="007F6A09">
      <w:pPr>
        <w:pStyle w:val="NormalWeb"/>
        <w:jc w:val="both"/>
        <w:rPr>
          <w:rFonts w:ascii="Arial" w:hAnsi="Arial" w:cs="Arial"/>
        </w:rPr>
      </w:pPr>
      <w:r w:rsidRPr="00297370">
        <w:rPr>
          <w:rFonts w:ascii="Arial" w:hAnsi="Arial" w:cs="Arial"/>
          <w:b/>
        </w:rPr>
        <w:t>Art. 9º</w:t>
      </w:r>
      <w:r>
        <w:rPr>
          <w:rFonts w:ascii="Arial" w:hAnsi="Arial" w:cs="Arial"/>
        </w:rPr>
        <w:t>. Esta Resolução entra em vigor na data de sua publicação, revogando-se as disposições em contrário.</w:t>
      </w:r>
    </w:p>
    <w:p w:rsidR="004E2070" w:rsidRDefault="004E2070" w:rsidP="004E207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4E2070" w:rsidRDefault="004E2070" w:rsidP="004E2070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CE7FB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de </w:t>
      </w:r>
      <w:r w:rsidR="00CE7FB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de 2019.</w:t>
      </w:r>
    </w:p>
    <w:p w:rsidR="004E2070" w:rsidRDefault="004E2070" w:rsidP="004E207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4E2070" w:rsidTr="004E2070">
        <w:trPr>
          <w:jc w:val="center"/>
        </w:trPr>
        <w:tc>
          <w:tcPr>
            <w:tcW w:w="4322" w:type="dxa"/>
          </w:tcPr>
          <w:p w:rsidR="004E2070" w:rsidRDefault="004E2070" w:rsidP="004E2070">
            <w:pPr>
              <w:pStyle w:val="NormalWeb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Isaias Pereira Lima</w:t>
            </w:r>
          </w:p>
          <w:p w:rsidR="004E2070" w:rsidRDefault="004E2070" w:rsidP="004E2070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Secretário</w:t>
            </w:r>
          </w:p>
          <w:p w:rsidR="004E2070" w:rsidRDefault="004E2070" w:rsidP="004E2070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4E2070" w:rsidRDefault="004E2070" w:rsidP="004E2070">
            <w:pPr>
              <w:pStyle w:val="NormalWeb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Diego Bordonal Gonze</w:t>
            </w:r>
          </w:p>
          <w:p w:rsidR="004E2070" w:rsidRDefault="004E2070" w:rsidP="004E2070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Secretário</w:t>
            </w:r>
          </w:p>
        </w:tc>
      </w:tr>
      <w:tr w:rsidR="004E2070" w:rsidTr="004E2070">
        <w:trPr>
          <w:jc w:val="center"/>
        </w:trPr>
        <w:tc>
          <w:tcPr>
            <w:tcW w:w="4322" w:type="dxa"/>
          </w:tcPr>
          <w:p w:rsidR="004E2070" w:rsidRDefault="004E2070" w:rsidP="004E2070">
            <w:pPr>
              <w:pStyle w:val="NormalWeb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Tiago Henrique Queiroz de Souza</w:t>
            </w:r>
          </w:p>
          <w:p w:rsidR="004E2070" w:rsidRDefault="004E2070" w:rsidP="004E2070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Vice-presidente</w:t>
            </w:r>
          </w:p>
        </w:tc>
        <w:tc>
          <w:tcPr>
            <w:tcW w:w="4322" w:type="dxa"/>
          </w:tcPr>
          <w:p w:rsidR="004E2070" w:rsidRDefault="004E2070" w:rsidP="004E2070">
            <w:pPr>
              <w:pStyle w:val="NormalWeb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Luiz Paulo Rocha</w:t>
            </w:r>
          </w:p>
          <w:p w:rsidR="004E2070" w:rsidRDefault="004E2070" w:rsidP="004E2070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</w:tr>
    </w:tbl>
    <w:p w:rsidR="004E2070" w:rsidRDefault="004E2070" w:rsidP="004E2070">
      <w:pPr>
        <w:pStyle w:val="NormalWeb"/>
        <w:rPr>
          <w:rFonts w:ascii="Arial" w:hAnsi="Arial" w:cs="Arial"/>
        </w:rPr>
      </w:pPr>
    </w:p>
    <w:sectPr w:rsidR="004E2070" w:rsidSect="00B101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FFB" w:rsidRDefault="00492FFB">
      <w:r>
        <w:separator/>
      </w:r>
    </w:p>
  </w:endnote>
  <w:endnote w:type="continuationSeparator" w:id="0">
    <w:p w:rsidR="00492FFB" w:rsidRDefault="0049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A51" w:rsidRDefault="00A63E69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59264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4C5A51" w:rsidRDefault="00A63E69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FFB" w:rsidRDefault="00492FFB">
      <w:r>
        <w:separator/>
      </w:r>
    </w:p>
  </w:footnote>
  <w:footnote w:type="continuationSeparator" w:id="0">
    <w:p w:rsidR="00492FFB" w:rsidRDefault="0049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A51" w:rsidRDefault="00A63E6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A63E69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4C5A51" w:rsidRDefault="00A63E69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CA3350"/>
    <w:multiLevelType w:val="multilevel"/>
    <w:tmpl w:val="E6F87890"/>
    <w:lvl w:ilvl="0">
      <w:start w:val="1"/>
      <w:numFmt w:val="decimal"/>
      <w:lvlText w:val="Art. %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none"/>
      <w:suff w:val="nothing"/>
      <w:lvlText w:val="Parágrafo Único: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2167FD"/>
    <w:rsid w:val="0025702C"/>
    <w:rsid w:val="00297370"/>
    <w:rsid w:val="002E35B9"/>
    <w:rsid w:val="00492FFB"/>
    <w:rsid w:val="004C5A51"/>
    <w:rsid w:val="004E2070"/>
    <w:rsid w:val="00602495"/>
    <w:rsid w:val="00642EAB"/>
    <w:rsid w:val="007F6A09"/>
    <w:rsid w:val="00A22323"/>
    <w:rsid w:val="00A63E69"/>
    <w:rsid w:val="00B1014B"/>
    <w:rsid w:val="00CE7FB6"/>
    <w:rsid w:val="00EB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86553-BFB2-401A-9628-01A23DA0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B1014B"/>
    <w:rPr>
      <w:b/>
    </w:rPr>
  </w:style>
  <w:style w:type="character" w:customStyle="1" w:styleId="ListLabel2">
    <w:name w:val="ListLabel 2"/>
    <w:qFormat/>
    <w:rsid w:val="00B1014B"/>
    <w:rPr>
      <w:b/>
    </w:rPr>
  </w:style>
  <w:style w:type="character" w:customStyle="1" w:styleId="ListLabel3">
    <w:name w:val="ListLabel 3"/>
    <w:qFormat/>
    <w:rsid w:val="00B1014B"/>
    <w:rPr>
      <w:b/>
    </w:rPr>
  </w:style>
  <w:style w:type="character" w:customStyle="1" w:styleId="ListLabel4">
    <w:name w:val="ListLabel 4"/>
    <w:qFormat/>
    <w:rsid w:val="00B1014B"/>
    <w:rPr>
      <w:rFonts w:cs="Courier New"/>
    </w:rPr>
  </w:style>
  <w:style w:type="character" w:customStyle="1" w:styleId="ListLabel5">
    <w:name w:val="ListLabel 5"/>
    <w:qFormat/>
    <w:rsid w:val="00B1014B"/>
    <w:rPr>
      <w:rFonts w:cs="Courier New"/>
    </w:rPr>
  </w:style>
  <w:style w:type="character" w:customStyle="1" w:styleId="ListLabel6">
    <w:name w:val="ListLabel 6"/>
    <w:qFormat/>
    <w:rsid w:val="00B1014B"/>
    <w:rPr>
      <w:rFonts w:cs="Courier New"/>
    </w:rPr>
  </w:style>
  <w:style w:type="character" w:customStyle="1" w:styleId="ListLabel7">
    <w:name w:val="ListLabel 7"/>
    <w:qFormat/>
    <w:rsid w:val="00B1014B"/>
    <w:rPr>
      <w:rFonts w:cs="Courier New"/>
    </w:rPr>
  </w:style>
  <w:style w:type="character" w:customStyle="1" w:styleId="ListLabel8">
    <w:name w:val="ListLabel 8"/>
    <w:qFormat/>
    <w:rsid w:val="00B1014B"/>
    <w:rPr>
      <w:rFonts w:cs="Courier New"/>
    </w:rPr>
  </w:style>
  <w:style w:type="character" w:customStyle="1" w:styleId="ListLabel9">
    <w:name w:val="ListLabel 9"/>
    <w:qFormat/>
    <w:rsid w:val="00B1014B"/>
    <w:rPr>
      <w:rFonts w:cs="Courier New"/>
    </w:rPr>
  </w:style>
  <w:style w:type="character" w:customStyle="1" w:styleId="ListLabel10">
    <w:name w:val="ListLabel 10"/>
    <w:qFormat/>
    <w:rsid w:val="00B1014B"/>
    <w:rPr>
      <w:b/>
      <w:i w:val="0"/>
    </w:rPr>
  </w:style>
  <w:style w:type="character" w:customStyle="1" w:styleId="ListLabel11">
    <w:name w:val="ListLabel 11"/>
    <w:qFormat/>
    <w:rsid w:val="00B1014B"/>
    <w:rPr>
      <w:b/>
      <w:i w:val="0"/>
    </w:rPr>
  </w:style>
  <w:style w:type="character" w:customStyle="1" w:styleId="ListLabel12">
    <w:name w:val="ListLabel 12"/>
    <w:qFormat/>
    <w:rsid w:val="00B1014B"/>
    <w:rPr>
      <w:rFonts w:cs="Courier New"/>
    </w:rPr>
  </w:style>
  <w:style w:type="character" w:customStyle="1" w:styleId="ListLabel13">
    <w:name w:val="ListLabel 13"/>
    <w:qFormat/>
    <w:rsid w:val="00B1014B"/>
    <w:rPr>
      <w:b w:val="0"/>
      <w:i w:val="0"/>
      <w:sz w:val="24"/>
    </w:rPr>
  </w:style>
  <w:style w:type="character" w:customStyle="1" w:styleId="ListLabel14">
    <w:name w:val="ListLabel 14"/>
    <w:qFormat/>
    <w:rsid w:val="00B1014B"/>
    <w:rPr>
      <w:b w:val="0"/>
      <w:i w:val="0"/>
      <w:sz w:val="24"/>
    </w:rPr>
  </w:style>
  <w:style w:type="character" w:customStyle="1" w:styleId="ListLabel15">
    <w:name w:val="ListLabel 15"/>
    <w:qFormat/>
    <w:rsid w:val="00B1014B"/>
    <w:rPr>
      <w:rFonts w:cs="Courier New"/>
    </w:rPr>
  </w:style>
  <w:style w:type="paragraph" w:styleId="Ttulo">
    <w:name w:val="Title"/>
    <w:basedOn w:val="Normal"/>
    <w:next w:val="Corpodetexto"/>
    <w:qFormat/>
    <w:rsid w:val="00B1014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B1014B"/>
  </w:style>
  <w:style w:type="paragraph" w:styleId="Legenda">
    <w:name w:val="caption"/>
    <w:basedOn w:val="Normal"/>
    <w:qFormat/>
    <w:rsid w:val="00B1014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1014B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DD843-4226-419B-815A-C053C378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3</cp:revision>
  <cp:lastPrinted>2019-02-27T19:42:00Z</cp:lastPrinted>
  <dcterms:created xsi:type="dcterms:W3CDTF">2019-03-01T19:14:00Z</dcterms:created>
  <dcterms:modified xsi:type="dcterms:W3CDTF">2019-03-14T16:29:00Z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