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83" w:rsidRDefault="00967503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20</w:t>
      </w:r>
      <w:r w:rsidR="00235C82">
        <w:rPr>
          <w:rFonts w:asciiTheme="minorHAnsi" w:hAnsiTheme="minorHAnsi"/>
          <w:b/>
          <w:sz w:val="32"/>
          <w:szCs w:val="32"/>
        </w:rPr>
        <w:t>8</w:t>
      </w:r>
      <w:r>
        <w:rPr>
          <w:rFonts w:asciiTheme="minorHAnsi" w:hAnsiTheme="minorHAnsi"/>
          <w:b/>
          <w:sz w:val="32"/>
          <w:szCs w:val="32"/>
        </w:rPr>
        <w:t>/2018</w:t>
      </w:r>
    </w:p>
    <w:p w:rsidR="00B36A83" w:rsidRDefault="00967503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Rafael Cândido Aquino</w:t>
      </w:r>
    </w:p>
    <w:p w:rsidR="00B36A83" w:rsidRDefault="00B36A83">
      <w:pPr>
        <w:jc w:val="center"/>
        <w:rPr>
          <w:rFonts w:asciiTheme="minorHAnsi" w:hAnsiTheme="minorHAnsi"/>
          <w:b/>
          <w:sz w:val="32"/>
          <w:szCs w:val="32"/>
        </w:rPr>
      </w:pPr>
    </w:p>
    <w:p w:rsidR="00B36A83" w:rsidRDefault="00967503">
      <w:pPr>
        <w:jc w:val="center"/>
      </w:pPr>
      <w:r>
        <w:rPr>
          <w:rFonts w:asciiTheme="minorHAnsi" w:hAnsiTheme="minorHAnsi"/>
          <w:b/>
          <w:sz w:val="32"/>
          <w:szCs w:val="32"/>
        </w:rPr>
        <w:t>Sr. Presidente,</w:t>
      </w:r>
    </w:p>
    <w:p w:rsidR="00B36A83" w:rsidRDefault="00B36A83">
      <w:pPr>
        <w:rPr>
          <w:rFonts w:asciiTheme="minorHAnsi" w:hAnsiTheme="minorHAnsi"/>
          <w:b/>
          <w:sz w:val="32"/>
          <w:szCs w:val="32"/>
        </w:rPr>
      </w:pPr>
    </w:p>
    <w:p w:rsidR="00B36A83" w:rsidRDefault="00967503" w:rsidP="00967503">
      <w:pPr>
        <w:jc w:val="both"/>
        <w:rPr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 xml:space="preserve">      </w:t>
      </w:r>
      <w:r>
        <w:rPr>
          <w:sz w:val="28"/>
          <w:szCs w:val="28"/>
        </w:rPr>
        <w:t>Apresento a Vossa Senhoria nos termos regimentais a seguinte indicação:</w:t>
      </w:r>
    </w:p>
    <w:p w:rsidR="00235C82" w:rsidRDefault="00235C82" w:rsidP="00967503">
      <w:pPr>
        <w:jc w:val="both"/>
      </w:pPr>
    </w:p>
    <w:p w:rsidR="00235C82" w:rsidRDefault="00235C82" w:rsidP="00235C82">
      <w:pPr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Pela presente indicação, solicito que a Administração Municipal utilize a ferramenta </w:t>
      </w:r>
      <w:r>
        <w:rPr>
          <w:color w:val="000000"/>
          <w:sz w:val="28"/>
          <w:szCs w:val="28"/>
          <w:shd w:val="clear" w:color="auto" w:fill="FFFFFF"/>
        </w:rPr>
        <w:t>Sistema Banco de Preços disponibilizada pelo TCE MG.</w:t>
      </w:r>
    </w:p>
    <w:p w:rsidR="00235C82" w:rsidRDefault="00235C82" w:rsidP="00235C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5C82" w:rsidRPr="00967503" w:rsidRDefault="00235C82" w:rsidP="00967503">
      <w:pPr>
        <w:jc w:val="both"/>
      </w:pPr>
    </w:p>
    <w:p w:rsidR="00235C82" w:rsidRDefault="00235C82">
      <w:pPr>
        <w:jc w:val="center"/>
        <w:rPr>
          <w:sz w:val="28"/>
          <w:szCs w:val="28"/>
        </w:rPr>
      </w:pPr>
    </w:p>
    <w:p w:rsidR="00B36A83" w:rsidRDefault="009675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JUSTIFICATIVA:    </w:t>
      </w:r>
    </w:p>
    <w:p w:rsidR="00967503" w:rsidRDefault="00967503">
      <w:pPr>
        <w:jc w:val="center"/>
        <w:rPr>
          <w:sz w:val="28"/>
          <w:szCs w:val="28"/>
        </w:rPr>
      </w:pPr>
    </w:p>
    <w:p w:rsidR="00235C82" w:rsidRDefault="00235C82" w:rsidP="00235C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O</w:t>
      </w:r>
      <w:r>
        <w:rPr>
          <w:color w:val="000000"/>
          <w:sz w:val="28"/>
          <w:szCs w:val="28"/>
        </w:rPr>
        <w:t xml:space="preserve"> sistema é um produto que disponibiliza dados e informações acerca dos preços praticados nas aquisições realizadas pelos órgãos e entidades públicas e estaduais no âmbito do Estado de Minas Gerais. O gestor poderá pesquisar um objeto específico e, com base nessa pesquisa, identificar o preço médio pago no ambiente público por aquele objeto. Essa busca poderá ser feita por município, região, ou no próprio estado e irá ajudar o gestor na tomada de decisões.</w:t>
      </w:r>
      <w:bookmarkStart w:id="0" w:name="_GoBack"/>
      <w:bookmarkEnd w:id="0"/>
    </w:p>
    <w:p w:rsidR="00235C82" w:rsidRDefault="00235C82" w:rsidP="00235C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O analista de sistemas Leonardo Vilela Ribeiro, um dos responsáveis pela criação da ferramenta, comentou que a primeira dificuldade que tiveram foi o acesso às notas fiscais eletrônicas emitidas por órgãos e entidades públicas. “Somente a partir do universo de dados das notas fiscais nós poderíamos transformá-las em informações que são úteis aos gestores”, explicou. O presidente Cláudio Terrão complementou a questão do acesso, explicando que agora será necessário vencer a cultura do sigilo fiscal, do fornecimento, ou seja, compras que estejam relacionadas à </w:t>
      </w:r>
      <w:r>
        <w:rPr>
          <w:color w:val="000000"/>
          <w:sz w:val="28"/>
          <w:szCs w:val="28"/>
        </w:rPr>
        <w:lastRenderedPageBreak/>
        <w:t xml:space="preserve">incidência do ICMS – Imposto sobre Circulação de Mercadorias e Serviços, mas que também podem ser desenvolvidas para os serviços. “Já existem alguns municípios, inclusive Belo Horizonte, que fizeram acordo e já estão desenvolvendo esse padrão novo das contas fiscais eletrônicas de serviços de tal forma que também poderemos no futuro </w:t>
      </w:r>
      <w:proofErr w:type="spellStart"/>
      <w:r>
        <w:rPr>
          <w:color w:val="000000"/>
          <w:sz w:val="28"/>
          <w:szCs w:val="28"/>
        </w:rPr>
        <w:t>expandí-lo</w:t>
      </w:r>
      <w:proofErr w:type="spellEnd"/>
      <w:r>
        <w:rPr>
          <w:color w:val="000000"/>
          <w:sz w:val="28"/>
          <w:szCs w:val="28"/>
        </w:rPr>
        <w:t xml:space="preserve"> para os serviços públicos”, destacou. </w:t>
      </w:r>
    </w:p>
    <w:p w:rsidR="00967503" w:rsidRPr="00370C71" w:rsidRDefault="00235C82" w:rsidP="00370C7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O Sistema Banco de Preços utiliza informações de preço de todos os mais de 11 mil </w:t>
      </w:r>
      <w:proofErr w:type="spellStart"/>
      <w:r>
        <w:rPr>
          <w:color w:val="000000"/>
          <w:sz w:val="28"/>
          <w:szCs w:val="28"/>
        </w:rPr>
        <w:t>CNPJs</w:t>
      </w:r>
      <w:proofErr w:type="spellEnd"/>
      <w:r>
        <w:rPr>
          <w:color w:val="000000"/>
          <w:sz w:val="28"/>
          <w:szCs w:val="28"/>
        </w:rPr>
        <w:t xml:space="preserve"> vinculados a órgãos públicos e que estão cadastrados no Tribunal de Contas de Minas Gerais como seus jurisdicionados. É uma ferramenta de livre acesso para todo e qualquer cidadão, gratuita e já se encontra disponível no portal do TCEMG através do link: </w:t>
      </w:r>
      <w:hyperlink r:id="rId6" w:anchor="/login/ex" w:tgtFrame="_blank" w:history="1">
        <w:r>
          <w:rPr>
            <w:rStyle w:val="Hyperlink"/>
            <w:sz w:val="28"/>
            <w:szCs w:val="28"/>
          </w:rPr>
          <w:t>https://bancodepreco.tce.mg.gov.br/#/login/ex</w:t>
        </w:r>
      </w:hyperlink>
    </w:p>
    <w:p w:rsidR="00967503" w:rsidRPr="003338E3" w:rsidRDefault="00967503" w:rsidP="00370C71">
      <w:pPr>
        <w:rPr>
          <w:noProof/>
        </w:rPr>
      </w:pPr>
    </w:p>
    <w:p w:rsidR="00967503" w:rsidRPr="0024179E" w:rsidRDefault="00967503" w:rsidP="00967503">
      <w:pPr>
        <w:jc w:val="both"/>
        <w:rPr>
          <w:sz w:val="28"/>
          <w:szCs w:val="28"/>
        </w:rPr>
      </w:pPr>
    </w:p>
    <w:p w:rsidR="00B36A83" w:rsidRDefault="00967503">
      <w:pPr>
        <w:jc w:val="both"/>
        <w:rPr>
          <w:sz w:val="28"/>
          <w:szCs w:val="28"/>
        </w:rPr>
      </w:pPr>
      <w:r>
        <w:rPr>
          <w:sz w:val="28"/>
          <w:szCs w:val="28"/>
        </w:rPr>
        <w:t>Contando com o apoio dos pares.</w:t>
      </w:r>
    </w:p>
    <w:p w:rsidR="00B36A83" w:rsidRDefault="00B36A83">
      <w:pPr>
        <w:jc w:val="both"/>
        <w:rPr>
          <w:sz w:val="28"/>
          <w:szCs w:val="28"/>
        </w:rPr>
      </w:pPr>
    </w:p>
    <w:p w:rsidR="00B36A83" w:rsidRDefault="00967503">
      <w:pPr>
        <w:rPr>
          <w:sz w:val="28"/>
          <w:szCs w:val="28"/>
        </w:rPr>
      </w:pPr>
      <w:r>
        <w:rPr>
          <w:sz w:val="28"/>
          <w:szCs w:val="28"/>
        </w:rPr>
        <w:t xml:space="preserve">Em, </w:t>
      </w:r>
      <w:r w:rsidR="00235C82">
        <w:rPr>
          <w:sz w:val="28"/>
          <w:szCs w:val="28"/>
        </w:rPr>
        <w:t>12</w:t>
      </w:r>
      <w:r>
        <w:rPr>
          <w:sz w:val="28"/>
          <w:szCs w:val="28"/>
        </w:rPr>
        <w:t xml:space="preserve"> de novembro de 2018.</w:t>
      </w:r>
    </w:p>
    <w:p w:rsidR="00B36A83" w:rsidRDefault="00B36A83">
      <w:pPr>
        <w:rPr>
          <w:sz w:val="28"/>
          <w:szCs w:val="28"/>
        </w:rPr>
      </w:pPr>
    </w:p>
    <w:p w:rsidR="00B36A83" w:rsidRDefault="00B36A83">
      <w:pPr>
        <w:rPr>
          <w:sz w:val="28"/>
          <w:szCs w:val="28"/>
        </w:rPr>
      </w:pPr>
    </w:p>
    <w:p w:rsidR="00235C82" w:rsidRDefault="00235C82">
      <w:pPr>
        <w:rPr>
          <w:sz w:val="28"/>
          <w:szCs w:val="28"/>
        </w:rPr>
      </w:pPr>
    </w:p>
    <w:p w:rsidR="00B36A83" w:rsidRDefault="00967503">
      <w:pPr>
        <w:jc w:val="center"/>
        <w:rPr>
          <w:rFonts w:asciiTheme="minorHAnsi" w:hAnsiTheme="minorHAnsi"/>
        </w:rPr>
      </w:pPr>
      <w:r>
        <w:rPr>
          <w:sz w:val="28"/>
          <w:szCs w:val="28"/>
        </w:rPr>
        <w:t>Rafael Cândido Aquino</w:t>
      </w:r>
    </w:p>
    <w:p w:rsidR="00B36A83" w:rsidRDefault="00967503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PROPONENTE</w:t>
      </w:r>
    </w:p>
    <w:sectPr w:rsidR="00B36A83" w:rsidSect="00B36A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83" w:rsidRDefault="00B36A83" w:rsidP="00B36A83">
      <w:r>
        <w:separator/>
      </w:r>
    </w:p>
  </w:endnote>
  <w:endnote w:type="continuationSeparator" w:id="0">
    <w:p w:rsidR="00B36A83" w:rsidRDefault="00B36A83" w:rsidP="00B36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83" w:rsidRDefault="00B36A83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83" w:rsidRDefault="00B36A83" w:rsidP="00B36A83">
      <w:r>
        <w:separator/>
      </w:r>
    </w:p>
  </w:footnote>
  <w:footnote w:type="continuationSeparator" w:id="0">
    <w:p w:rsidR="00B36A83" w:rsidRDefault="00B36A83" w:rsidP="00B36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83" w:rsidRDefault="00967503">
    <w:pPr>
      <w:pStyle w:val="Cabealho1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6A83" w:rsidRDefault="00B36A83">
    <w:pPr>
      <w:pStyle w:val="Cabealho1"/>
      <w:ind w:left="1560"/>
      <w:rPr>
        <w:sz w:val="32"/>
        <w:szCs w:val="32"/>
      </w:rPr>
    </w:pPr>
  </w:p>
  <w:p w:rsidR="00B36A83" w:rsidRDefault="00B36A83">
    <w:pPr>
      <w:pStyle w:val="Cabealho1"/>
      <w:ind w:left="1560"/>
      <w:rPr>
        <w:sz w:val="32"/>
        <w:szCs w:val="32"/>
      </w:rPr>
    </w:pPr>
  </w:p>
  <w:p w:rsidR="00B36A83" w:rsidRDefault="00967503">
    <w:pPr>
      <w:pStyle w:val="Cabealho1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B36A83" w:rsidRDefault="00967503">
    <w:pPr>
      <w:pStyle w:val="Cabealho1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B36A83" w:rsidRDefault="00B36A83">
    <w:pPr>
      <w:pStyle w:val="Cabealho1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A83"/>
    <w:rsid w:val="00235C82"/>
    <w:rsid w:val="00261BBC"/>
    <w:rsid w:val="00370C71"/>
    <w:rsid w:val="00967503"/>
    <w:rsid w:val="009D4E6F"/>
    <w:rsid w:val="00B3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D92C6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B36A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36A83"/>
    <w:pPr>
      <w:spacing w:after="140" w:line="288" w:lineRule="auto"/>
    </w:pPr>
  </w:style>
  <w:style w:type="paragraph" w:styleId="Lista">
    <w:name w:val="List"/>
    <w:basedOn w:val="Corpodetexto"/>
    <w:rsid w:val="00B36A83"/>
    <w:rPr>
      <w:rFonts w:cs="Arial"/>
    </w:rPr>
  </w:style>
  <w:style w:type="paragraph" w:customStyle="1" w:styleId="Legenda1">
    <w:name w:val="Legenda1"/>
    <w:basedOn w:val="Normal"/>
    <w:qFormat/>
    <w:rsid w:val="00B36A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36A83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B36A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7C466B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03"/>
    <w:rPr>
      <w:rFonts w:ascii="Tahoma" w:eastAsia="Times New Roman" w:hAnsi="Tahoma" w:cs="Tahoma"/>
      <w:color w:val="00000A"/>
      <w:sz w:val="16"/>
      <w:szCs w:val="16"/>
      <w:lang w:eastAsia="pt-BR"/>
    </w:rPr>
  </w:style>
  <w:style w:type="character" w:styleId="Hyperlink">
    <w:name w:val="Hyperlink"/>
    <w:uiPriority w:val="99"/>
    <w:semiHidden/>
    <w:unhideWhenUsed/>
    <w:rsid w:val="00235C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ncodepreco.tce.mg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4</cp:revision>
  <cp:lastPrinted>2018-11-12T21:36:00Z</cp:lastPrinted>
  <dcterms:created xsi:type="dcterms:W3CDTF">2018-11-12T19:59:00Z</dcterms:created>
  <dcterms:modified xsi:type="dcterms:W3CDTF">2018-11-12T21:36:00Z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