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5/2018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PESAR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Vereador Erivelton Florenzano de Souza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Moção de Pesar </w:t>
      </w:r>
      <w:r>
        <w:rPr>
          <w:rFonts w:ascii="Calibri" w:hAnsi="Calibri" w:asciiTheme="minorHAnsi" w:hAnsiTheme="minorHAnsi"/>
          <w:sz w:val="28"/>
          <w:szCs w:val="28"/>
        </w:rPr>
        <w:t xml:space="preserve">a ser encaminhada aos familiares senhor 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Pedro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Vicini</w:t>
      </w:r>
      <w:r>
        <w:rPr>
          <w:rFonts w:ascii="Calibri" w:hAnsi="Calibri" w:asciiTheme="minorHAnsi" w:hAnsiTheme="minorHAnsi"/>
          <w:sz w:val="28"/>
          <w:szCs w:val="28"/>
        </w:rPr>
        <w:t xml:space="preserve"> pela ocasião do seu falecimento.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Justificativa: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           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Nascido em 04 de dezembro de 1934, na fazenda Santo Antônio no Município de Bicas.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Estudou em Bicas e na cidade de Juiz de Fora.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Foi contador na fábrica almirante, onde permaneceu por 37 anos. Também trabalhou na Ferragens Filgueiras.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Um tempo depois, abriu seu próprio negócio, trabalhando como chaveiro.S</w:t>
      </w:r>
    </w:p>
    <w:p>
      <w:pPr>
        <w:pStyle w:val="Normal"/>
        <w:spacing w:lineRule="auto" w:line="360"/>
        <w:jc w:val="center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 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Aos familiares, deixamos nossas mais sinceras condolências.</w:t>
      </w:r>
    </w:p>
    <w:p>
      <w:pPr>
        <w:pStyle w:val="Normal"/>
        <w:spacing w:lineRule="auto" w:line="360"/>
        <w:jc w:val="center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19 de fevereiro de 201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8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Erivelton Florenzano de Souza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LibreOffice/5.4.5.1$Windows_X86_64 LibreOffice_project/79c9829dd5d8054ec39a82dc51cd9eff340dbee8</Application>
  <Pages>1</Pages>
  <Words>126</Words>
  <Characters>692</Characters>
  <CharactersWithSpaces>853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2018-02-09T19:53:00Z</dcterms:created>
  <dc:creator>admin2</dc:creator>
  <dc:description/>
  <dc:language>pt-BR</dc:language>
  <cp:lastModifiedBy/>
  <cp:lastPrinted>2017-07-10T19:41:00Z</cp:lastPrinted>
  <dcterms:modified xsi:type="dcterms:W3CDTF">2018-03-20T15:08:00Z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