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</w:t>
      </w:r>
      <w:r>
        <w:rPr>
          <w:rFonts w:ascii="Calibri" w:hAnsi="Calibri" w:asciiTheme="minorHAnsi" w:hAnsiTheme="minorHAnsi"/>
          <w:b/>
          <w:sz w:val="28"/>
          <w:szCs w:val="28"/>
        </w:rPr>
        <w:t>12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Rafael Cândido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      </w:t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spacing w:lineRule="auto" w:line="36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</w:t>
      </w:r>
      <w:r>
        <w:rPr>
          <w:rFonts w:ascii="Calibri" w:hAnsi="Calibri"/>
          <w:sz w:val="28"/>
          <w:szCs w:val="28"/>
        </w:rPr>
        <w:t>Pela presente indicação, solicito da Administração Municipal, que informe se enviou resposta do Índice de efetividade da Gestão Municipal (IEGM).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jc w:val="center"/>
        <w:rPr>
          <w:rFonts w:asciiTheme="minorHAnsi" w:hAnsiTheme="minorHAnsi"/>
        </w:rPr>
      </w:pPr>
      <w:r>
        <w:rPr>
          <w:rFonts w:ascii="Calibri" w:hAnsi="Calibri"/>
          <w:sz w:val="28"/>
          <w:szCs w:val="28"/>
        </w:rPr>
      </w:r>
    </w:p>
    <w:p>
      <w:pPr>
        <w:pStyle w:val="NormalWeb"/>
        <w:shd w:fill="FFFFFF" w:val="clear"/>
        <w:spacing w:before="0" w:after="300"/>
        <w:jc w:val="both"/>
        <w:textAlignment w:val="baseline"/>
        <w:rPr>
          <w:rFonts w:ascii="Calibri" w:hAnsi="Calibri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 xml:space="preserve"> O prazo para os gestores das prefeituras mineiras enviarem as respostas do Índice de Efetividade da Gestão Municipal (IEGM) foi prorrogado para o dia 8 de junho. Conforme comunicado oficial do Tribunal de Contas do Estado de Minas Gerais (TCEMG), esse prazo não será alterado devido ao prazo limite para a consolidação e autuação das prestações de contas dos prefeitos.</w:t>
      </w:r>
    </w:p>
    <w:p>
      <w:pPr>
        <w:pStyle w:val="Normal"/>
        <w:shd w:fill="FFFFFF" w:val="clear"/>
        <w:spacing w:before="0" w:after="30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Os questionários destinados à composição do IEGM 2018 (exercício de 2017) foram disponibilizados em 16 de abril e a data prevista para o envio das informações seria até 18 de maio. A prorrogação foi necessária, considerando a importância do índice para a apuração da qualidade dos gastos públicos e mensuração dos serviços prestados ao cidadão.</w:t>
      </w:r>
    </w:p>
    <w:p>
      <w:pPr>
        <w:pStyle w:val="Normal"/>
        <w:shd w:fill="FFFFFF" w:val="clear"/>
        <w:spacing w:before="0" w:after="300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Neste ano, os resultados obtidos pelos municípios integrarão as prestações de contas do Chefe do Poder Executivo Municipal, referente ao exercício de 2017. O encaminhamento das respostas é obrigatório e conforme previsão do art. 3º da Instrução Normativa nº 01/16 .</w:t>
      </w:r>
    </w:p>
    <w:p>
      <w:pPr>
        <w:pStyle w:val="Normal"/>
        <w:shd w:fill="FFFFFF" w:val="clear"/>
        <w:jc w:val="both"/>
        <w:textAlignment w:val="baseline"/>
        <w:rPr>
          <w:rFonts w:ascii="Calibri" w:hAnsi="Calibri"/>
          <w:color w:val="2D2D2D"/>
          <w:sz w:val="28"/>
          <w:szCs w:val="28"/>
        </w:rPr>
      </w:pPr>
      <w:r>
        <w:rPr>
          <w:rFonts w:ascii="Calibri" w:hAnsi="Calibri"/>
          <w:color w:val="2D2D2D"/>
          <w:sz w:val="28"/>
          <w:szCs w:val="28"/>
        </w:rPr>
        <w:tab/>
        <w:t>Um dos objetivos é obter um diagnóstico, em nível estadual do cumprimento da meta 18 do Plano Nacional de Educação.</w:t>
      </w:r>
    </w:p>
    <w:p>
      <w:pPr>
        <w:pStyle w:val="Normal"/>
        <w:shd w:fill="FFFFFF" w:val="clear"/>
        <w:spacing w:lineRule="auto" w:line="360"/>
        <w:jc w:val="both"/>
        <w:textAlignment w:val="baseline"/>
        <w:rPr>
          <w:rFonts w:asciiTheme="minorHAnsi" w:hAnsiTheme="minorHAnsi"/>
        </w:rPr>
      </w:pPr>
      <w:r>
        <w:rPr>
          <w:rFonts w:ascii="Calibri" w:hAnsi="Calibri"/>
          <w:color w:val="2D2D2D"/>
          <w:sz w:val="28"/>
          <w:szCs w:val="28"/>
        </w:rPr>
      </w:r>
    </w:p>
    <w:p>
      <w:pPr>
        <w:pStyle w:val="Normal"/>
        <w:shd w:fill="FFFFFF" w:val="clear"/>
        <w:spacing w:lineRule="auto" w:line="360"/>
        <w:jc w:val="both"/>
        <w:textAlignment w:val="baseline"/>
        <w:rPr>
          <w:rFonts w:asciiTheme="minorHAnsi" w:hAnsiTheme="minorHAnsi"/>
        </w:rPr>
      </w:pPr>
      <w:r>
        <w:rPr>
          <w:rFonts w:ascii="Calibri" w:hAnsi="Calibri"/>
          <w:color w:val="2D2D2D"/>
          <w:sz w:val="28"/>
          <w:szCs w:val="28"/>
        </w:rPr>
      </w:r>
    </w:p>
    <w:p>
      <w:pPr>
        <w:pStyle w:val="Normal"/>
        <w:shd w:fill="FFFFFF" w:val="clear"/>
        <w:spacing w:lineRule="auto" w:line="360"/>
        <w:jc w:val="both"/>
        <w:textAlignment w:val="baseline"/>
        <w:rPr>
          <w:rFonts w:asciiTheme="minorHAnsi" w:hAnsiTheme="minorHAnsi"/>
        </w:rPr>
      </w:pPr>
      <w:r>
        <w:rPr>
          <w:rFonts w:ascii="Calibri" w:hAnsi="Calibri"/>
          <w:color w:val="2D2D2D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 xml:space="preserve">Em, </w:t>
      </w:r>
      <w:r>
        <w:rPr>
          <w:rFonts w:ascii="Calibri" w:hAnsi="Calibri" w:asciiTheme="minorHAnsi" w:hAnsiTheme="minorHAnsi"/>
          <w:sz w:val="28"/>
          <w:szCs w:val="28"/>
        </w:rPr>
        <w:t>04</w:t>
      </w:r>
      <w:r>
        <w:rPr>
          <w:rFonts w:ascii="Calibri" w:hAnsi="Calibri" w:asciiTheme="minorHAnsi" w:hAnsiTheme="minorHAnsi"/>
          <w:sz w:val="28"/>
          <w:szCs w:val="28"/>
        </w:rPr>
        <w:t xml:space="preserve"> de </w:t>
      </w:r>
      <w:r>
        <w:rPr>
          <w:rFonts w:ascii="Calibri" w:hAnsi="Calibri" w:asciiTheme="minorHAnsi" w:hAnsiTheme="minorHAnsi"/>
          <w:sz w:val="28"/>
          <w:szCs w:val="28"/>
        </w:rPr>
        <w:t>junho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Rafael Cândido Aquino</w:t>
      </w:r>
    </w:p>
    <w:p>
      <w:pPr>
        <w:pStyle w:val="Normal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LibreOffice/5.4.5.1$Windows_X86_64 LibreOffice_project/79c9829dd5d8054ec39a82dc51cd9eff340dbee8</Application>
  <Pages>2</Pages>
  <Words>233</Words>
  <Characters>1283</Characters>
  <CharactersWithSpaces>1518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2018-06-04T18:08:04Z</cp:lastPrinted>
  <dcterms:modified xsi:type="dcterms:W3CDTF">2018-06-04T18:08:27Z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