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6</w:t>
      </w:r>
      <w:r>
        <w:rPr>
          <w:rFonts w:ascii="Calibri" w:hAnsi="Calibri" w:asciiTheme="minorHAnsi" w:hAnsiTheme="minorHAnsi"/>
          <w:b/>
          <w:sz w:val="28"/>
          <w:szCs w:val="28"/>
        </w:rPr>
        <w:t>5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Solicito ao Prefeito Municipal, que </w:t>
      </w:r>
      <w:r>
        <w:rPr>
          <w:rFonts w:ascii="Calibri" w:hAnsi="Calibri" w:asciiTheme="minorHAnsi" w:hAnsiTheme="minorHAnsi"/>
          <w:sz w:val="28"/>
          <w:szCs w:val="28"/>
        </w:rPr>
        <w:t>tome medidas para acabar com o esgoto a céu aberto na rua G do Bairro Gilson Lamha.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Em um terreno da prefeitura situado nesta rua existe um trecho grande de esgoto que corre a céu aberto. O mau cheiro é insuportável e além do desconforto, o esgoto a céu aberto pode transmitir doenças.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02 de abril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LibreOffice/5.4.5.1$Windows_X86_64 LibreOffice_project/79c9829dd5d8054ec39a82dc51cd9eff340dbee8</Application>
  <Pages>1</Pages>
  <Words>101</Words>
  <Characters>515</Characters>
  <CharactersWithSpaces>608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2017-10-16T19:57:00Z</cp:lastPrinted>
  <dcterms:modified xsi:type="dcterms:W3CDTF">2018-04-02T14:20:44Z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